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6DE0A" w14:textId="5263E108" w:rsidR="00307E47" w:rsidRDefault="00307E47" w:rsidP="00307E47">
      <w:bookmarkStart w:id="0" w:name="_Toc23417137"/>
      <w:bookmarkStart w:id="1" w:name="_Toc286391009"/>
      <w:bookmarkStart w:id="2" w:name="_Toc300933425"/>
      <w:bookmarkStart w:id="3" w:name="_Toc425174936"/>
      <w:bookmarkStart w:id="4" w:name="_Toc120358583"/>
      <w:bookmarkStart w:id="5" w:name="_Toc175381440"/>
      <w:bookmarkStart w:id="6" w:name="_Toc11735630"/>
      <w:bookmarkStart w:id="7" w:name="_Toc29883114"/>
      <w:bookmarkStart w:id="8" w:name="_Toc41906801"/>
      <w:bookmarkStart w:id="9" w:name="_Toc41907548"/>
      <w:bookmarkStart w:id="10" w:name="_Toc120358578"/>
      <w:bookmarkStart w:id="11" w:name="_Toc175381435"/>
      <w:r>
        <w:rPr>
          <w:noProof/>
          <w:lang w:eastAsia="en-GB" w:bidi="ar-SA"/>
        </w:rPr>
        <w:drawing>
          <wp:inline distT="0" distB="0" distL="0" distR="0" wp14:anchorId="7A037919" wp14:editId="5CBCD090">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624D2C45" w14:textId="77777777" w:rsidR="00307E47" w:rsidRPr="00307E47" w:rsidRDefault="00307E47" w:rsidP="00307E47">
      <w:pPr>
        <w:rPr>
          <w:b/>
          <w:color w:val="FF0000"/>
          <w:szCs w:val="22"/>
        </w:rPr>
      </w:pPr>
    </w:p>
    <w:p w14:paraId="1C4A143D" w14:textId="26AE792D" w:rsidR="00307E47" w:rsidRPr="00972F43" w:rsidRDefault="00972F43" w:rsidP="00307E47">
      <w:pPr>
        <w:rPr>
          <w:b/>
          <w:sz w:val="28"/>
          <w:szCs w:val="28"/>
        </w:rPr>
      </w:pPr>
      <w:r w:rsidRPr="00972F43">
        <w:rPr>
          <w:b/>
          <w:sz w:val="28"/>
          <w:szCs w:val="28"/>
        </w:rPr>
        <w:t>5 February 2020</w:t>
      </w:r>
    </w:p>
    <w:p w14:paraId="60F72BBE" w14:textId="192B1FF1" w:rsidR="00307E47" w:rsidRPr="00972F43" w:rsidRDefault="00972F43" w:rsidP="00307E47">
      <w:pPr>
        <w:rPr>
          <w:b/>
          <w:sz w:val="28"/>
          <w:szCs w:val="28"/>
        </w:rPr>
      </w:pPr>
      <w:r w:rsidRPr="00972F43">
        <w:rPr>
          <w:b/>
          <w:sz w:val="28"/>
          <w:szCs w:val="28"/>
        </w:rPr>
        <w:t>[111-20</w:t>
      </w:r>
      <w:r w:rsidR="00307E47" w:rsidRPr="00972F43">
        <w:rPr>
          <w:b/>
          <w:sz w:val="28"/>
          <w:szCs w:val="28"/>
        </w:rPr>
        <w:t>]</w:t>
      </w:r>
      <w:bookmarkStart w:id="12" w:name="_GoBack"/>
      <w:bookmarkEnd w:id="12"/>
    </w:p>
    <w:p w14:paraId="05561216" w14:textId="77777777" w:rsidR="00307E47" w:rsidRPr="0057615C" w:rsidRDefault="00307E47" w:rsidP="00307E47">
      <w:pPr>
        <w:pStyle w:val="FSTitle"/>
        <w:rPr>
          <w:b/>
          <w:sz w:val="22"/>
        </w:rPr>
      </w:pPr>
    </w:p>
    <w:p w14:paraId="52008559" w14:textId="16F593CE" w:rsidR="00307E47" w:rsidRPr="005B7A73" w:rsidRDefault="00307E47" w:rsidP="00307E47">
      <w:pPr>
        <w:pStyle w:val="FSTitle"/>
        <w:rPr>
          <w:b/>
        </w:rPr>
      </w:pPr>
      <w:r w:rsidRPr="005B7A73">
        <w:rPr>
          <w:b/>
        </w:rPr>
        <w:t xml:space="preserve">Supporting document </w:t>
      </w:r>
      <w:r>
        <w:rPr>
          <w:b/>
        </w:rPr>
        <w:t>1</w:t>
      </w:r>
    </w:p>
    <w:p w14:paraId="79087960" w14:textId="77777777" w:rsidR="00307E47" w:rsidRDefault="00307E47" w:rsidP="00307E47"/>
    <w:p w14:paraId="5525541B" w14:textId="210749D7" w:rsidR="00307E47" w:rsidRPr="00A14F47" w:rsidRDefault="00307E47" w:rsidP="00307E47">
      <w:pPr>
        <w:pStyle w:val="FSTitle"/>
      </w:pPr>
      <w:r w:rsidRPr="00307E47">
        <w:rPr>
          <w:szCs w:val="32"/>
        </w:rPr>
        <w:t>Microbiological assessment approach and foodborne illness summary</w:t>
      </w:r>
      <w:r w:rsidRPr="00A14F47">
        <w:t xml:space="preserve"> </w:t>
      </w:r>
    </w:p>
    <w:p w14:paraId="14186FF2" w14:textId="77777777" w:rsidR="00307E47" w:rsidRPr="00690206" w:rsidRDefault="00307E47" w:rsidP="00307E47"/>
    <w:p w14:paraId="088B4C1E" w14:textId="77777777" w:rsidR="00307E47" w:rsidRPr="00A14F47" w:rsidRDefault="00307E47" w:rsidP="00307E47">
      <w:pPr>
        <w:pStyle w:val="FSTitle"/>
      </w:pPr>
      <w:r w:rsidRPr="00A14F47">
        <w:t>P1052 - Primary Production and Processing Requirements for High</w:t>
      </w:r>
      <w:r>
        <w:t>-</w:t>
      </w:r>
      <w:r w:rsidRPr="00A14F47">
        <w:t>Risk Horticulture</w:t>
      </w:r>
    </w:p>
    <w:p w14:paraId="62F3CD06" w14:textId="77777777" w:rsidR="00307E47" w:rsidRPr="00B37BF0" w:rsidRDefault="00307E47" w:rsidP="00307E47">
      <w:pPr>
        <w:pBdr>
          <w:bottom w:val="single" w:sz="12" w:space="1" w:color="auto"/>
        </w:pBdr>
        <w:spacing w:line="280" w:lineRule="exact"/>
        <w:rPr>
          <w:rFonts w:cs="Arial"/>
          <w:bCs/>
        </w:rPr>
      </w:pPr>
    </w:p>
    <w:p w14:paraId="3E0D4CE0" w14:textId="77777777" w:rsidR="00307E47" w:rsidRPr="00B37BF0" w:rsidRDefault="00307E47" w:rsidP="00307E47"/>
    <w:p w14:paraId="1F4B0438" w14:textId="77777777" w:rsidR="00307E47" w:rsidRPr="00092CDA" w:rsidRDefault="00307E47" w:rsidP="00307E47">
      <w:pPr>
        <w:pStyle w:val="Heading1"/>
      </w:pPr>
      <w:bookmarkStart w:id="13" w:name="_Toc286391001"/>
      <w:bookmarkStart w:id="14" w:name="_Toc300933414"/>
      <w:bookmarkStart w:id="15" w:name="_Toc27377121"/>
      <w:bookmarkStart w:id="16" w:name="_Toc29211311"/>
      <w:r w:rsidRPr="00092CDA">
        <w:t xml:space="preserve">Executive </w:t>
      </w:r>
      <w:r>
        <w:t>s</w:t>
      </w:r>
      <w:r w:rsidRPr="00092CDA">
        <w:t>ummary</w:t>
      </w:r>
      <w:bookmarkEnd w:id="13"/>
      <w:bookmarkEnd w:id="14"/>
      <w:bookmarkEnd w:id="15"/>
      <w:bookmarkEnd w:id="16"/>
    </w:p>
    <w:bookmarkEnd w:id="0"/>
    <w:p w14:paraId="33579134" w14:textId="4CD9B878" w:rsidR="00B61728" w:rsidRDefault="00C43D07" w:rsidP="00C43D07">
      <w:pPr>
        <w:rPr>
          <w:lang w:bidi="ar-SA"/>
        </w:rPr>
      </w:pPr>
      <w:r>
        <w:rPr>
          <w:lang w:bidi="ar-SA"/>
        </w:rPr>
        <w:t xml:space="preserve">Outbreaks of foodborne illness </w:t>
      </w:r>
      <w:r w:rsidR="00854718">
        <w:rPr>
          <w:lang w:bidi="ar-SA"/>
        </w:rPr>
        <w:t>have</w:t>
      </w:r>
      <w:r w:rsidR="003D4F32">
        <w:rPr>
          <w:lang w:bidi="ar-SA"/>
        </w:rPr>
        <w:t xml:space="preserve"> be</w:t>
      </w:r>
      <w:r w:rsidR="00854718">
        <w:rPr>
          <w:lang w:bidi="ar-SA"/>
        </w:rPr>
        <w:t>en</w:t>
      </w:r>
      <w:r>
        <w:rPr>
          <w:lang w:bidi="ar-SA"/>
        </w:rPr>
        <w:t xml:space="preserve"> associated with fresh horticultural produce in Australia and internationally. Food Standards Australia New Zealand (FSANZ) </w:t>
      </w:r>
      <w:r w:rsidR="00CB7687">
        <w:rPr>
          <w:lang w:bidi="ar-SA"/>
        </w:rPr>
        <w:t xml:space="preserve">will </w:t>
      </w:r>
      <w:r w:rsidR="007151BC">
        <w:rPr>
          <w:lang w:bidi="ar-SA"/>
        </w:rPr>
        <w:t xml:space="preserve">undertake </w:t>
      </w:r>
      <w:r>
        <w:rPr>
          <w:lang w:bidi="ar-SA"/>
        </w:rPr>
        <w:t>an ass</w:t>
      </w:r>
      <w:r w:rsidR="00CB7687">
        <w:rPr>
          <w:lang w:bidi="ar-SA"/>
        </w:rPr>
        <w:t>essment of the</w:t>
      </w:r>
      <w:r w:rsidR="00CC1354">
        <w:rPr>
          <w:lang w:bidi="ar-SA"/>
        </w:rPr>
        <w:t xml:space="preserve"> microbiological</w:t>
      </w:r>
      <w:r w:rsidR="00CB7687">
        <w:rPr>
          <w:lang w:bidi="ar-SA"/>
        </w:rPr>
        <w:t xml:space="preserve"> food safety risks </w:t>
      </w:r>
      <w:r w:rsidR="003D4F32">
        <w:rPr>
          <w:lang w:bidi="ar-SA"/>
        </w:rPr>
        <w:t xml:space="preserve">of </w:t>
      </w:r>
      <w:r w:rsidR="00255F56">
        <w:rPr>
          <w:lang w:bidi="ar-SA"/>
        </w:rPr>
        <w:t xml:space="preserve">fresh </w:t>
      </w:r>
      <w:r w:rsidR="003D4F32">
        <w:rPr>
          <w:lang w:bidi="ar-SA"/>
        </w:rPr>
        <w:t>horticultural produce in Australia</w:t>
      </w:r>
      <w:r w:rsidR="007151BC">
        <w:rPr>
          <w:lang w:bidi="ar-SA"/>
        </w:rPr>
        <w:t xml:space="preserve"> to guide decisions on appropriate regulatory and non-regulatory risk management measures</w:t>
      </w:r>
      <w:r w:rsidR="003D4F32">
        <w:rPr>
          <w:lang w:bidi="ar-SA"/>
        </w:rPr>
        <w:t xml:space="preserve">. We will focus particularly on commodity sectors that have been identified </w:t>
      </w:r>
      <w:r w:rsidR="00635F62">
        <w:rPr>
          <w:lang w:bidi="ar-SA"/>
        </w:rPr>
        <w:t xml:space="preserve">nationally and </w:t>
      </w:r>
      <w:r w:rsidR="003D4F32">
        <w:rPr>
          <w:lang w:bidi="ar-SA"/>
        </w:rPr>
        <w:t xml:space="preserve">internationally as posing a higher risk and </w:t>
      </w:r>
      <w:r w:rsidR="007151BC">
        <w:rPr>
          <w:lang w:bidi="ar-SA"/>
        </w:rPr>
        <w:t xml:space="preserve">that </w:t>
      </w:r>
      <w:r w:rsidR="003D4F32">
        <w:rPr>
          <w:lang w:bidi="ar-SA"/>
        </w:rPr>
        <w:t xml:space="preserve">have </w:t>
      </w:r>
      <w:r w:rsidR="00B61728">
        <w:rPr>
          <w:lang w:bidi="ar-SA"/>
        </w:rPr>
        <w:t xml:space="preserve">specific annexes </w:t>
      </w:r>
      <w:r w:rsidR="003D4F32">
        <w:rPr>
          <w:lang w:bidi="ar-SA"/>
        </w:rPr>
        <w:t xml:space="preserve">within </w:t>
      </w:r>
      <w:r w:rsidR="00B61728">
        <w:rPr>
          <w:lang w:bidi="ar-SA"/>
        </w:rPr>
        <w:t xml:space="preserve">the Codex </w:t>
      </w:r>
      <w:r w:rsidR="00B61728" w:rsidRPr="00544A92">
        <w:rPr>
          <w:i/>
          <w:lang w:bidi="ar-SA"/>
        </w:rPr>
        <w:t>Code of hygienic practice for fresh fruits and vegetables</w:t>
      </w:r>
      <w:r w:rsidR="00B61728">
        <w:rPr>
          <w:lang w:bidi="ar-SA"/>
        </w:rPr>
        <w:t xml:space="preserve"> </w:t>
      </w:r>
      <w:r w:rsidR="000F5F78">
        <w:rPr>
          <w:lang w:bidi="ar-SA"/>
        </w:rPr>
        <w:t>(Codex 2017)</w:t>
      </w:r>
      <w:r w:rsidR="003D4F32">
        <w:rPr>
          <w:lang w:bidi="ar-SA"/>
        </w:rPr>
        <w:t xml:space="preserve"> that provide </w:t>
      </w:r>
      <w:r w:rsidR="00B61728">
        <w:rPr>
          <w:lang w:bidi="ar-SA"/>
        </w:rPr>
        <w:t xml:space="preserve">additional guidance </w:t>
      </w:r>
      <w:r w:rsidR="003D4F32">
        <w:rPr>
          <w:lang w:bidi="ar-SA"/>
        </w:rPr>
        <w:t>for their</w:t>
      </w:r>
      <w:r w:rsidR="00B61728">
        <w:rPr>
          <w:lang w:bidi="ar-SA"/>
        </w:rPr>
        <w:t xml:space="preserve"> hygienic</w:t>
      </w:r>
      <w:r w:rsidR="004F62E8">
        <w:rPr>
          <w:lang w:bidi="ar-SA"/>
        </w:rPr>
        <w:t xml:space="preserve"> production</w:t>
      </w:r>
      <w:r w:rsidR="00CB7687">
        <w:rPr>
          <w:lang w:bidi="ar-SA"/>
        </w:rPr>
        <w:t>.</w:t>
      </w:r>
    </w:p>
    <w:p w14:paraId="29096330" w14:textId="77777777" w:rsidR="00B61728" w:rsidRDefault="00B61728" w:rsidP="00C43D07">
      <w:pPr>
        <w:rPr>
          <w:lang w:bidi="ar-SA"/>
        </w:rPr>
      </w:pPr>
    </w:p>
    <w:p w14:paraId="33BB8FE1" w14:textId="3D316C9E" w:rsidR="007151BC" w:rsidRDefault="00635F62" w:rsidP="00C43D07">
      <w:pPr>
        <w:rPr>
          <w:szCs w:val="22"/>
        </w:rPr>
      </w:pPr>
      <w:r>
        <w:rPr>
          <w:lang w:bidi="ar-SA"/>
        </w:rPr>
        <w:t>T</w:t>
      </w:r>
      <w:r w:rsidR="00C43D07">
        <w:rPr>
          <w:lang w:bidi="ar-SA"/>
        </w:rPr>
        <w:t>he primary objective of FSANZ when developing or reviewing food standards is “</w:t>
      </w:r>
      <w:r w:rsidR="00C43D07">
        <w:rPr>
          <w:i/>
          <w:lang w:bidi="ar-SA"/>
        </w:rPr>
        <w:t>the protection of public health and safety</w:t>
      </w:r>
      <w:r w:rsidR="00C43D07">
        <w:rPr>
          <w:lang w:bidi="ar-SA"/>
        </w:rPr>
        <w:t>”.</w:t>
      </w:r>
      <w:r w:rsidR="00C43D07" w:rsidRPr="00841FBF">
        <w:rPr>
          <w:lang w:bidi="ar-SA"/>
        </w:rPr>
        <w:t xml:space="preserve"> </w:t>
      </w:r>
      <w:r w:rsidR="00C43D07">
        <w:rPr>
          <w:lang w:bidi="ar-SA"/>
        </w:rPr>
        <w:t>FSANZ is also required to have regard to “</w:t>
      </w:r>
      <w:r w:rsidR="00C43D07" w:rsidRPr="006D0AE8">
        <w:rPr>
          <w:i/>
          <w:szCs w:val="22"/>
        </w:rPr>
        <w:t>the need for standards to be based on risk analysis using the best available scientific evidence</w:t>
      </w:r>
      <w:r w:rsidR="00C43D07">
        <w:rPr>
          <w:szCs w:val="22"/>
        </w:rPr>
        <w:t>”.</w:t>
      </w:r>
      <w:r w:rsidR="007151BC">
        <w:rPr>
          <w:szCs w:val="22"/>
        </w:rPr>
        <w:t xml:space="preserve"> </w:t>
      </w:r>
      <w:r w:rsidR="00C43D07">
        <w:rPr>
          <w:szCs w:val="22"/>
        </w:rPr>
        <w:t xml:space="preserve">The development and application of a Primary Production and Processing Standard for fresh horticultural produce will be dependent on an analysis of the public health and safety risks, economic and social factors and current regulatory </w:t>
      </w:r>
      <w:r w:rsidR="007151BC">
        <w:rPr>
          <w:szCs w:val="22"/>
        </w:rPr>
        <w:t xml:space="preserve">measures </w:t>
      </w:r>
      <w:r w:rsidR="00C43D07">
        <w:rPr>
          <w:szCs w:val="22"/>
        </w:rPr>
        <w:t>and industry practices.</w:t>
      </w:r>
    </w:p>
    <w:p w14:paraId="4321028F" w14:textId="77777777" w:rsidR="007151BC" w:rsidRDefault="007151BC" w:rsidP="00C43D07">
      <w:pPr>
        <w:rPr>
          <w:szCs w:val="22"/>
        </w:rPr>
      </w:pPr>
    </w:p>
    <w:p w14:paraId="24D04C5C" w14:textId="383347F0" w:rsidR="007048FB" w:rsidRDefault="00C43D07" w:rsidP="007048FB">
      <w:r>
        <w:rPr>
          <w:szCs w:val="22"/>
        </w:rPr>
        <w:t xml:space="preserve">FSANZ uses a number of methodologies to assess public health and safety risks, including risk profiling, quantitative and qualitative assessments and scientific evaluations. The methodology utilised depends on the purpose of the assessment and on the availability, quality and quantity of </w:t>
      </w:r>
      <w:r w:rsidR="00255F56">
        <w:rPr>
          <w:szCs w:val="22"/>
        </w:rPr>
        <w:t xml:space="preserve">relevant </w:t>
      </w:r>
      <w:r>
        <w:rPr>
          <w:szCs w:val="22"/>
        </w:rPr>
        <w:t>data.</w:t>
      </w:r>
      <w:r w:rsidR="007151BC">
        <w:rPr>
          <w:szCs w:val="22"/>
        </w:rPr>
        <w:t xml:space="preserve"> </w:t>
      </w:r>
      <w:r w:rsidR="007048FB">
        <w:t>The microbiological assessment for this Proposal will involve a qualitative through</w:t>
      </w:r>
      <w:r w:rsidR="005F6D4D">
        <w:t>-</w:t>
      </w:r>
      <w:r w:rsidR="007048FB">
        <w:t xml:space="preserve">chain analysis of </w:t>
      </w:r>
      <w:r w:rsidR="0058085F">
        <w:t>selected</w:t>
      </w:r>
      <w:r w:rsidR="005F6D4D">
        <w:t xml:space="preserve"> </w:t>
      </w:r>
      <w:r w:rsidR="00255F56" w:rsidRPr="00525FCF">
        <w:t>horticultur</w:t>
      </w:r>
      <w:r w:rsidR="00255F56">
        <w:t xml:space="preserve">al commodity </w:t>
      </w:r>
      <w:r w:rsidR="007048FB">
        <w:t>sectors</w:t>
      </w:r>
      <w:r w:rsidR="00286E27" w:rsidDel="005F6D4D">
        <w:t xml:space="preserve"> </w:t>
      </w:r>
      <w:r w:rsidR="0058085F">
        <w:t>identified as posing a higher risk</w:t>
      </w:r>
      <w:r w:rsidR="007048FB">
        <w:t xml:space="preserve">. </w:t>
      </w:r>
      <w:r w:rsidR="007048FB" w:rsidRPr="005D2575">
        <w:t xml:space="preserve">FSANZ </w:t>
      </w:r>
      <w:r w:rsidR="007048FB">
        <w:t>will be utilising</w:t>
      </w:r>
      <w:r w:rsidR="00E02ABF">
        <w:t xml:space="preserve"> a proxy approach, with </w:t>
      </w:r>
      <w:r w:rsidR="00E02ABF" w:rsidRPr="00525FCF">
        <w:t xml:space="preserve">specific products selected within each </w:t>
      </w:r>
      <w:r w:rsidR="00255F56">
        <w:t>commodity</w:t>
      </w:r>
      <w:r w:rsidR="00282B0A" w:rsidRPr="00525FCF">
        <w:t xml:space="preserve"> </w:t>
      </w:r>
      <w:r w:rsidR="00E02ABF" w:rsidRPr="00525FCF">
        <w:t xml:space="preserve">sector to represent the variety </w:t>
      </w:r>
      <w:r w:rsidR="008C1A93" w:rsidRPr="00525FCF">
        <w:t>in</w:t>
      </w:r>
      <w:r w:rsidR="00282B0A" w:rsidRPr="00525FCF">
        <w:t xml:space="preserve"> product types</w:t>
      </w:r>
      <w:r w:rsidR="00E02ABF" w:rsidRPr="00525FCF">
        <w:t xml:space="preserve">. The proxies will be </w:t>
      </w:r>
      <w:r w:rsidR="00B979BD">
        <w:t>chosen</w:t>
      </w:r>
      <w:r w:rsidR="00E02ABF" w:rsidRPr="00525FCF">
        <w:t xml:space="preserve"> </w:t>
      </w:r>
      <w:r w:rsidR="001979DA">
        <w:t xml:space="preserve">to </w:t>
      </w:r>
      <w:r w:rsidR="00255F56">
        <w:t xml:space="preserve">facilitate assessment of </w:t>
      </w:r>
      <w:r w:rsidR="001979DA">
        <w:t>a</w:t>
      </w:r>
      <w:r w:rsidR="00E02ABF" w:rsidRPr="00525FCF">
        <w:t xml:space="preserve"> range of risk factors and a spectrum of risk </w:t>
      </w:r>
      <w:r w:rsidR="00255F56">
        <w:t>across</w:t>
      </w:r>
      <w:r w:rsidR="00E02ABF" w:rsidRPr="00525FCF">
        <w:t xml:space="preserve"> each sector. </w:t>
      </w:r>
      <w:r w:rsidR="00B57822" w:rsidRPr="00525FCF">
        <w:t xml:space="preserve">The assessment will </w:t>
      </w:r>
      <w:r w:rsidR="00282B0A" w:rsidRPr="00525FCF">
        <w:t xml:space="preserve">identify if the </w:t>
      </w:r>
      <w:r w:rsidR="001979DA">
        <w:t>selected</w:t>
      </w:r>
      <w:r w:rsidR="00B57822" w:rsidRPr="00525FCF">
        <w:t xml:space="preserve"> sectors have additional risk factors, compared to other </w:t>
      </w:r>
      <w:r w:rsidR="008F7DC9">
        <w:t xml:space="preserve">fresh </w:t>
      </w:r>
      <w:r w:rsidR="00B57822" w:rsidRPr="00525FCF">
        <w:t xml:space="preserve">horticultural produce, </w:t>
      </w:r>
      <w:r w:rsidR="00255F56">
        <w:t>that may</w:t>
      </w:r>
      <w:r w:rsidR="00B57822">
        <w:t xml:space="preserve"> require additional risk management measures.</w:t>
      </w:r>
    </w:p>
    <w:p w14:paraId="06320224" w14:textId="77777777" w:rsidR="00C43D07" w:rsidRDefault="00C43D07" w:rsidP="003F46B8"/>
    <w:p w14:paraId="6720F858" w14:textId="2A44A84D" w:rsidR="00735D83" w:rsidRDefault="003F46B8" w:rsidP="006462B8">
      <w:r>
        <w:rPr>
          <w:lang w:bidi="ar-SA"/>
        </w:rPr>
        <w:t>Previous work by FSANZ</w:t>
      </w:r>
      <w:r w:rsidR="00760391">
        <w:rPr>
          <w:lang w:bidi="ar-SA"/>
        </w:rPr>
        <w:t xml:space="preserve">—in the assessment of </w:t>
      </w:r>
      <w:hyperlink r:id="rId15" w:history="1">
        <w:r w:rsidR="00760391" w:rsidRPr="003E49D5">
          <w:rPr>
            <w:rStyle w:val="Hyperlink"/>
            <w:lang w:bidi="ar-SA"/>
          </w:rPr>
          <w:t>Proposal P1015</w:t>
        </w:r>
      </w:hyperlink>
      <w:r w:rsidR="00760391">
        <w:rPr>
          <w:lang w:bidi="ar-SA"/>
        </w:rPr>
        <w:t>—</w:t>
      </w:r>
      <w:r>
        <w:rPr>
          <w:lang w:bidi="ar-SA"/>
        </w:rPr>
        <w:t xml:space="preserve">involved reviewing </w:t>
      </w:r>
      <w:r w:rsidR="00760391">
        <w:rPr>
          <w:lang w:bidi="ar-SA"/>
        </w:rPr>
        <w:t xml:space="preserve">reports of foodborne illness </w:t>
      </w:r>
      <w:r>
        <w:rPr>
          <w:lang w:bidi="ar-SA"/>
        </w:rPr>
        <w:t>associated with fresh horticultural produce</w:t>
      </w:r>
      <w:r w:rsidR="00B57822">
        <w:rPr>
          <w:lang w:bidi="ar-SA"/>
        </w:rPr>
        <w:t xml:space="preserve"> from 1990</w:t>
      </w:r>
      <w:r w:rsidR="00760391">
        <w:rPr>
          <w:lang w:bidi="ar-SA"/>
        </w:rPr>
        <w:t>–</w:t>
      </w:r>
      <w:r w:rsidR="00B57822">
        <w:rPr>
          <w:lang w:bidi="ar-SA"/>
        </w:rPr>
        <w:t xml:space="preserve">2011 to </w:t>
      </w:r>
      <w:r w:rsidR="00B57822">
        <w:t xml:space="preserve">test assumptions about which commodities </w:t>
      </w:r>
      <w:r w:rsidR="001E6D4C">
        <w:t xml:space="preserve">and risk factors </w:t>
      </w:r>
      <w:r w:rsidR="00B57822">
        <w:t xml:space="preserve">are most </w:t>
      </w:r>
      <w:r w:rsidR="001E6D4C">
        <w:t xml:space="preserve">likely to result in produce contamination and </w:t>
      </w:r>
      <w:r w:rsidR="00B57822">
        <w:t xml:space="preserve">outbreaks </w:t>
      </w:r>
      <w:r w:rsidR="001E6D4C">
        <w:t>of foodborne illness</w:t>
      </w:r>
      <w:r>
        <w:rPr>
          <w:lang w:bidi="ar-SA"/>
        </w:rPr>
        <w:t xml:space="preserve">. </w:t>
      </w:r>
      <w:r w:rsidR="00760391">
        <w:rPr>
          <w:lang w:bidi="ar-SA"/>
        </w:rPr>
        <w:t>That</w:t>
      </w:r>
      <w:r>
        <w:rPr>
          <w:lang w:bidi="ar-SA"/>
        </w:rPr>
        <w:t xml:space="preserve"> </w:t>
      </w:r>
      <w:r>
        <w:rPr>
          <w:lang w:bidi="ar-SA"/>
        </w:rPr>
        <w:lastRenderedPageBreak/>
        <w:t xml:space="preserve">review </w:t>
      </w:r>
      <w:r w:rsidR="00760391">
        <w:t xml:space="preserve">identified </w:t>
      </w:r>
      <w:r w:rsidR="00505D7F">
        <w:t>that</w:t>
      </w:r>
      <w:r w:rsidR="00505D7F" w:rsidRPr="005D2575">
        <w:t xml:space="preserve"> the main risk factors </w:t>
      </w:r>
      <w:r w:rsidR="00505D7F">
        <w:t>for the primary production and processing of fresh horticultural produce are</w:t>
      </w:r>
      <w:r w:rsidR="00505D7F" w:rsidRPr="005D2575">
        <w:t xml:space="preserve"> the use of poor quality water (pre- and post-harvest), faecal </w:t>
      </w:r>
      <w:r w:rsidR="00505D7F">
        <w:t>contamination</w:t>
      </w:r>
      <w:r w:rsidR="00505D7F" w:rsidRPr="005D2575">
        <w:t xml:space="preserve"> by wildlife, and poor hygienic practices </w:t>
      </w:r>
      <w:r w:rsidR="00505D7F">
        <w:t>through</w:t>
      </w:r>
      <w:r w:rsidR="00505D7F" w:rsidRPr="005D2575">
        <w:t xml:space="preserve"> the supply chain.</w:t>
      </w:r>
      <w:r w:rsidR="00B57822">
        <w:rPr>
          <w:lang w:bidi="ar-SA"/>
        </w:rPr>
        <w:t xml:space="preserve"> </w:t>
      </w:r>
      <w:r w:rsidR="00760391">
        <w:rPr>
          <w:lang w:bidi="ar-SA"/>
        </w:rPr>
        <w:t>T</w:t>
      </w:r>
      <w:r w:rsidR="005D43D8">
        <w:rPr>
          <w:lang w:bidi="ar-SA"/>
        </w:rPr>
        <w:t xml:space="preserve">he review </w:t>
      </w:r>
      <w:r w:rsidR="00760391">
        <w:rPr>
          <w:lang w:bidi="ar-SA"/>
        </w:rPr>
        <w:t xml:space="preserve">found that </w:t>
      </w:r>
      <w:r w:rsidR="005D43D8">
        <w:rPr>
          <w:lang w:bidi="ar-SA"/>
        </w:rPr>
        <w:t xml:space="preserve">the commodity </w:t>
      </w:r>
      <w:r w:rsidR="00760391">
        <w:rPr>
          <w:lang w:bidi="ar-SA"/>
        </w:rPr>
        <w:t xml:space="preserve">sectors </w:t>
      </w:r>
      <w:r w:rsidR="005D43D8">
        <w:rPr>
          <w:lang w:bidi="ar-SA"/>
        </w:rPr>
        <w:t>most commonly involved in outbreaks</w:t>
      </w:r>
      <w:r w:rsidR="00760391">
        <w:rPr>
          <w:lang w:bidi="ar-SA"/>
        </w:rPr>
        <w:t xml:space="preserve"> </w:t>
      </w:r>
      <w:r w:rsidR="00735D83">
        <w:rPr>
          <w:lang w:bidi="ar-SA"/>
        </w:rPr>
        <w:t>included</w:t>
      </w:r>
      <w:r w:rsidR="005D43D8">
        <w:rPr>
          <w:lang w:bidi="ar-SA"/>
        </w:rPr>
        <w:t xml:space="preserve"> </w:t>
      </w:r>
      <w:r w:rsidR="00157724">
        <w:t>leafy vegetables</w:t>
      </w:r>
      <w:r w:rsidR="006462B8">
        <w:t>, melons</w:t>
      </w:r>
      <w:r w:rsidR="00735D83">
        <w:t>, berries</w:t>
      </w:r>
      <w:r w:rsidR="006462B8">
        <w:t xml:space="preserve"> and minimally processed produce</w:t>
      </w:r>
      <w:r w:rsidR="00103836">
        <w:t>.</w:t>
      </w:r>
    </w:p>
    <w:p w14:paraId="17532D2B" w14:textId="77777777" w:rsidR="00735D83" w:rsidRDefault="00735D83" w:rsidP="006462B8"/>
    <w:p w14:paraId="3D6DD28A" w14:textId="25C07EA2" w:rsidR="00157724" w:rsidRDefault="00505D7F" w:rsidP="003F46B8">
      <w:r>
        <w:rPr>
          <w:lang w:bidi="ar-SA"/>
        </w:rPr>
        <w:t>A</w:t>
      </w:r>
      <w:r w:rsidR="00735D83">
        <w:rPr>
          <w:lang w:bidi="ar-SA"/>
        </w:rPr>
        <w:t xml:space="preserve"> preliminary</w:t>
      </w:r>
      <w:r w:rsidR="00760391">
        <w:rPr>
          <w:lang w:bidi="ar-SA"/>
        </w:rPr>
        <w:t xml:space="preserve"> assessment of</w:t>
      </w:r>
      <w:r w:rsidR="00735D83">
        <w:rPr>
          <w:lang w:bidi="ar-SA"/>
        </w:rPr>
        <w:t xml:space="preserve"> Australian and international outbreaks of </w:t>
      </w:r>
      <w:r w:rsidR="00760391">
        <w:rPr>
          <w:lang w:bidi="ar-SA"/>
        </w:rPr>
        <w:t>foodborne illness linked to fresh horticultural produce reported in the period 201</w:t>
      </w:r>
      <w:r w:rsidR="007C45E7">
        <w:rPr>
          <w:lang w:bidi="ar-SA"/>
        </w:rPr>
        <w:t>1</w:t>
      </w:r>
      <w:r w:rsidR="00760391">
        <w:rPr>
          <w:lang w:bidi="ar-SA"/>
        </w:rPr>
        <w:t>–2019</w:t>
      </w:r>
      <w:r w:rsidR="003F46B8">
        <w:rPr>
          <w:lang w:bidi="ar-SA"/>
        </w:rPr>
        <w:t xml:space="preserve"> </w:t>
      </w:r>
      <w:r w:rsidR="00735D83">
        <w:rPr>
          <w:lang w:bidi="ar-SA"/>
        </w:rPr>
        <w:t>indicates</w:t>
      </w:r>
      <w:r w:rsidR="00760391">
        <w:rPr>
          <w:lang w:bidi="ar-SA"/>
        </w:rPr>
        <w:t xml:space="preserve"> that</w:t>
      </w:r>
      <w:r w:rsidR="00735D83">
        <w:rPr>
          <w:lang w:bidi="ar-SA"/>
        </w:rPr>
        <w:t xml:space="preserve"> the conclusions of FSANZ’s 2011 review are still largely applicable. </w:t>
      </w:r>
      <w:r w:rsidR="00735D83">
        <w:t xml:space="preserve">Commodity sectors most often associated with outbreaks in the period 2011–2019 were leafy </w:t>
      </w:r>
      <w:r w:rsidR="00514FA7">
        <w:t>vegetables</w:t>
      </w:r>
      <w:r w:rsidR="00735D83">
        <w:t xml:space="preserve"> (lettuces, bagged salads), melons and berries. </w:t>
      </w:r>
      <w:r w:rsidR="00A536F5">
        <w:t>Contamination of produce typically occurred through the use of poor quality water on-farm</w:t>
      </w:r>
      <w:r w:rsidR="00157724">
        <w:t>,</w:t>
      </w:r>
      <w:r w:rsidR="00A536F5">
        <w:t xml:space="preserve"> and failings in </w:t>
      </w:r>
      <w:r w:rsidR="00A536F5" w:rsidRPr="00A536F5">
        <w:t xml:space="preserve">hygiene, sanitation and process controls </w:t>
      </w:r>
      <w:r w:rsidR="00A536F5">
        <w:t>throughout the production and</w:t>
      </w:r>
      <w:r w:rsidR="00A536F5" w:rsidRPr="00A536F5">
        <w:t xml:space="preserve"> supply chain</w:t>
      </w:r>
      <w:r w:rsidR="00157724">
        <w:t>.</w:t>
      </w:r>
    </w:p>
    <w:p w14:paraId="2DDDE479" w14:textId="77777777" w:rsidR="00157724" w:rsidRDefault="00157724" w:rsidP="003F46B8"/>
    <w:p w14:paraId="34CDB8D9" w14:textId="0D1319F3" w:rsidR="00307E47" w:rsidRDefault="00A536F5" w:rsidP="003F46B8">
      <w:r>
        <w:t xml:space="preserve">FSANZ will undertake a </w:t>
      </w:r>
      <w:r w:rsidR="00735D83">
        <w:rPr>
          <w:rFonts w:cs="Arial"/>
          <w:szCs w:val="22"/>
        </w:rPr>
        <w:t xml:space="preserve">thorough assessment of </w:t>
      </w:r>
      <w:r w:rsidR="0046492D" w:rsidRPr="0046492D">
        <w:rPr>
          <w:rFonts w:cs="Arial"/>
          <w:szCs w:val="22"/>
        </w:rPr>
        <w:t>commodity specific and production related</w:t>
      </w:r>
      <w:r w:rsidRPr="00A536F5">
        <w:rPr>
          <w:rFonts w:cs="Arial"/>
          <w:szCs w:val="22"/>
        </w:rPr>
        <w:t xml:space="preserve"> risk factors associated with the primary production and processing of fresh ready-to-eat horticulture products</w:t>
      </w:r>
      <w:r>
        <w:rPr>
          <w:rFonts w:cs="Arial"/>
          <w:szCs w:val="22"/>
        </w:rPr>
        <w:t xml:space="preserve">—with a particular focus on </w:t>
      </w:r>
      <w:r w:rsidR="009B3312" w:rsidRPr="00A536F5">
        <w:rPr>
          <w:rFonts w:cs="Arial"/>
          <w:szCs w:val="22"/>
        </w:rPr>
        <w:t>berries</w:t>
      </w:r>
      <w:r w:rsidR="009B3312">
        <w:rPr>
          <w:rFonts w:cs="Arial"/>
          <w:szCs w:val="22"/>
        </w:rPr>
        <w:t xml:space="preserve">, </w:t>
      </w:r>
      <w:r>
        <w:rPr>
          <w:rFonts w:cs="Arial"/>
          <w:szCs w:val="22"/>
        </w:rPr>
        <w:t xml:space="preserve">leafy </w:t>
      </w:r>
      <w:r w:rsidR="00514FA7">
        <w:rPr>
          <w:rFonts w:cs="Arial"/>
          <w:szCs w:val="22"/>
        </w:rPr>
        <w:t>vegetables</w:t>
      </w:r>
      <w:r w:rsidR="009B3312">
        <w:rPr>
          <w:rFonts w:cs="Arial"/>
          <w:szCs w:val="22"/>
        </w:rPr>
        <w:t xml:space="preserve"> and</w:t>
      </w:r>
      <w:r w:rsidRPr="00A536F5">
        <w:rPr>
          <w:rFonts w:cs="Arial"/>
          <w:szCs w:val="22"/>
        </w:rPr>
        <w:t xml:space="preserve"> melons</w:t>
      </w:r>
      <w:r>
        <w:rPr>
          <w:rFonts w:cs="Arial"/>
          <w:szCs w:val="22"/>
        </w:rPr>
        <w:t>—</w:t>
      </w:r>
      <w:r w:rsidR="00735D83">
        <w:rPr>
          <w:rFonts w:cs="Arial"/>
          <w:szCs w:val="22"/>
        </w:rPr>
        <w:t xml:space="preserve">to assist in the identification of </w:t>
      </w:r>
      <w:r w:rsidR="00735D83">
        <w:t>appropriate risk management measures to ensure public health and safety</w:t>
      </w:r>
      <w:r>
        <w:t>.</w:t>
      </w:r>
    </w:p>
    <w:p w14:paraId="30D730F5" w14:textId="77777777" w:rsidR="00307E47" w:rsidRDefault="00307E47">
      <w:pPr>
        <w:widowControl/>
      </w:pPr>
      <w:r>
        <w:br w:type="page"/>
      </w:r>
    </w:p>
    <w:sdt>
      <w:sdtPr>
        <w:rPr>
          <w:rFonts w:ascii="Arial" w:eastAsia="Times New Roman" w:hAnsi="Arial" w:cs="Times New Roman"/>
          <w:color w:val="auto"/>
          <w:sz w:val="22"/>
          <w:szCs w:val="24"/>
          <w:lang w:val="en-GB" w:bidi="en-US"/>
        </w:rPr>
        <w:id w:val="-457951832"/>
        <w:docPartObj>
          <w:docPartGallery w:val="Table of Contents"/>
          <w:docPartUnique/>
        </w:docPartObj>
      </w:sdtPr>
      <w:sdtEndPr>
        <w:rPr>
          <w:b/>
          <w:bCs/>
          <w:noProof/>
        </w:rPr>
      </w:sdtEndPr>
      <w:sdtContent>
        <w:p w14:paraId="70AE67E1" w14:textId="74CCC74A" w:rsidR="00307E47" w:rsidRPr="00307E47" w:rsidRDefault="00307E47" w:rsidP="00307E47">
          <w:pPr>
            <w:pStyle w:val="TOCHeading"/>
            <w:jc w:val="center"/>
            <w:rPr>
              <w:rFonts w:ascii="Arial" w:hAnsi="Arial" w:cs="Arial"/>
              <w:b/>
              <w:color w:val="auto"/>
            </w:rPr>
          </w:pPr>
          <w:r w:rsidRPr="00307E47">
            <w:rPr>
              <w:rFonts w:ascii="Arial" w:hAnsi="Arial" w:cs="Arial"/>
              <w:color w:val="auto"/>
            </w:rPr>
            <w:t>Table of contents</w:t>
          </w:r>
        </w:p>
        <w:p w14:paraId="06A0F011" w14:textId="3E735DC4" w:rsidR="00B87E3A" w:rsidRDefault="00307E47">
          <w:pPr>
            <w:pStyle w:val="TOC1"/>
            <w:tabs>
              <w:tab w:val="right" w:leader="dot" w:pos="9060"/>
            </w:tabs>
            <w:rPr>
              <w:rFonts w:eastAsiaTheme="minorEastAsia" w:cstheme="minorBidi"/>
              <w:b w:val="0"/>
              <w:bCs w:val="0"/>
              <w:caps w:val="0"/>
              <w:noProof/>
              <w:sz w:val="22"/>
              <w:szCs w:val="22"/>
              <w:lang w:eastAsia="en-GB" w:bidi="ar-SA"/>
            </w:rPr>
          </w:pPr>
          <w:r>
            <w:fldChar w:fldCharType="begin"/>
          </w:r>
          <w:r>
            <w:instrText xml:space="preserve"> TOC \o "1-3" \h \z \u </w:instrText>
          </w:r>
          <w:r>
            <w:fldChar w:fldCharType="separate"/>
          </w:r>
          <w:hyperlink w:anchor="_Toc29211311" w:history="1">
            <w:r w:rsidR="00B87E3A" w:rsidRPr="00CC680E">
              <w:rPr>
                <w:rStyle w:val="Hyperlink"/>
                <w:noProof/>
              </w:rPr>
              <w:t>Executive summary</w:t>
            </w:r>
            <w:r w:rsidR="00B87E3A">
              <w:rPr>
                <w:noProof/>
                <w:webHidden/>
              </w:rPr>
              <w:tab/>
            </w:r>
            <w:r w:rsidR="00B87E3A">
              <w:rPr>
                <w:noProof/>
                <w:webHidden/>
              </w:rPr>
              <w:fldChar w:fldCharType="begin"/>
            </w:r>
            <w:r w:rsidR="00B87E3A">
              <w:rPr>
                <w:noProof/>
                <w:webHidden/>
              </w:rPr>
              <w:instrText xml:space="preserve"> PAGEREF _Toc29211311 \h </w:instrText>
            </w:r>
            <w:r w:rsidR="00B87E3A">
              <w:rPr>
                <w:noProof/>
                <w:webHidden/>
              </w:rPr>
            </w:r>
            <w:r w:rsidR="00B87E3A">
              <w:rPr>
                <w:noProof/>
                <w:webHidden/>
              </w:rPr>
              <w:fldChar w:fldCharType="separate"/>
            </w:r>
            <w:r w:rsidR="00B87E3A">
              <w:rPr>
                <w:noProof/>
                <w:webHidden/>
              </w:rPr>
              <w:t>1</w:t>
            </w:r>
            <w:r w:rsidR="00B87E3A">
              <w:rPr>
                <w:noProof/>
                <w:webHidden/>
              </w:rPr>
              <w:fldChar w:fldCharType="end"/>
            </w:r>
          </w:hyperlink>
        </w:p>
        <w:p w14:paraId="67265D5E" w14:textId="188FB4A6" w:rsidR="00B87E3A" w:rsidRDefault="00972F43">
          <w:pPr>
            <w:pStyle w:val="TOC1"/>
            <w:tabs>
              <w:tab w:val="left" w:pos="440"/>
              <w:tab w:val="right" w:leader="dot" w:pos="9060"/>
            </w:tabs>
            <w:rPr>
              <w:rFonts w:eastAsiaTheme="minorEastAsia" w:cstheme="minorBidi"/>
              <w:b w:val="0"/>
              <w:bCs w:val="0"/>
              <w:caps w:val="0"/>
              <w:noProof/>
              <w:sz w:val="22"/>
              <w:szCs w:val="22"/>
              <w:lang w:eastAsia="en-GB" w:bidi="ar-SA"/>
            </w:rPr>
          </w:pPr>
          <w:hyperlink w:anchor="_Toc29211312" w:history="1">
            <w:r w:rsidR="00B87E3A" w:rsidRPr="00CC680E">
              <w:rPr>
                <w:rStyle w:val="Hyperlink"/>
                <w:noProof/>
              </w:rPr>
              <w:t>1</w:t>
            </w:r>
            <w:r w:rsidR="00B87E3A">
              <w:rPr>
                <w:rFonts w:eastAsiaTheme="minorEastAsia" w:cstheme="minorBidi"/>
                <w:b w:val="0"/>
                <w:bCs w:val="0"/>
                <w:caps w:val="0"/>
                <w:noProof/>
                <w:sz w:val="22"/>
                <w:szCs w:val="22"/>
                <w:lang w:eastAsia="en-GB" w:bidi="ar-SA"/>
              </w:rPr>
              <w:tab/>
            </w:r>
            <w:r w:rsidR="00B87E3A" w:rsidRPr="00CC680E">
              <w:rPr>
                <w:rStyle w:val="Hyperlink"/>
                <w:noProof/>
              </w:rPr>
              <w:t>Introduction</w:t>
            </w:r>
            <w:r w:rsidR="00B87E3A">
              <w:rPr>
                <w:noProof/>
                <w:webHidden/>
              </w:rPr>
              <w:tab/>
            </w:r>
            <w:r w:rsidR="00B87E3A">
              <w:rPr>
                <w:noProof/>
                <w:webHidden/>
              </w:rPr>
              <w:fldChar w:fldCharType="begin"/>
            </w:r>
            <w:r w:rsidR="00B87E3A">
              <w:rPr>
                <w:noProof/>
                <w:webHidden/>
              </w:rPr>
              <w:instrText xml:space="preserve"> PAGEREF _Toc29211312 \h </w:instrText>
            </w:r>
            <w:r w:rsidR="00B87E3A">
              <w:rPr>
                <w:noProof/>
                <w:webHidden/>
              </w:rPr>
            </w:r>
            <w:r w:rsidR="00B87E3A">
              <w:rPr>
                <w:noProof/>
                <w:webHidden/>
              </w:rPr>
              <w:fldChar w:fldCharType="separate"/>
            </w:r>
            <w:r w:rsidR="00B87E3A">
              <w:rPr>
                <w:noProof/>
                <w:webHidden/>
              </w:rPr>
              <w:t>4</w:t>
            </w:r>
            <w:r w:rsidR="00B87E3A">
              <w:rPr>
                <w:noProof/>
                <w:webHidden/>
              </w:rPr>
              <w:fldChar w:fldCharType="end"/>
            </w:r>
          </w:hyperlink>
        </w:p>
        <w:p w14:paraId="45D8CAE5" w14:textId="752CC432" w:rsidR="00B87E3A" w:rsidRDefault="00972F43">
          <w:pPr>
            <w:pStyle w:val="TOC1"/>
            <w:tabs>
              <w:tab w:val="left" w:pos="440"/>
              <w:tab w:val="right" w:leader="dot" w:pos="9060"/>
            </w:tabs>
            <w:rPr>
              <w:rFonts w:eastAsiaTheme="minorEastAsia" w:cstheme="minorBidi"/>
              <w:b w:val="0"/>
              <w:bCs w:val="0"/>
              <w:caps w:val="0"/>
              <w:noProof/>
              <w:sz w:val="22"/>
              <w:szCs w:val="22"/>
              <w:lang w:eastAsia="en-GB" w:bidi="ar-SA"/>
            </w:rPr>
          </w:pPr>
          <w:hyperlink w:anchor="_Toc29211313" w:history="1">
            <w:r w:rsidR="00B87E3A" w:rsidRPr="00CC680E">
              <w:rPr>
                <w:rStyle w:val="Hyperlink"/>
                <w:noProof/>
              </w:rPr>
              <w:t>2</w:t>
            </w:r>
            <w:r w:rsidR="00B87E3A">
              <w:rPr>
                <w:rFonts w:eastAsiaTheme="minorEastAsia" w:cstheme="minorBidi"/>
                <w:b w:val="0"/>
                <w:bCs w:val="0"/>
                <w:caps w:val="0"/>
                <w:noProof/>
                <w:sz w:val="22"/>
                <w:szCs w:val="22"/>
                <w:lang w:eastAsia="en-GB" w:bidi="ar-SA"/>
              </w:rPr>
              <w:tab/>
            </w:r>
            <w:r w:rsidR="00B87E3A" w:rsidRPr="00CC680E">
              <w:rPr>
                <w:rStyle w:val="Hyperlink"/>
                <w:noProof/>
              </w:rPr>
              <w:t>Previous FSANZ findings (1990-2011)</w:t>
            </w:r>
            <w:r w:rsidR="00B87E3A">
              <w:rPr>
                <w:noProof/>
                <w:webHidden/>
              </w:rPr>
              <w:tab/>
            </w:r>
            <w:r w:rsidR="00B87E3A">
              <w:rPr>
                <w:noProof/>
                <w:webHidden/>
              </w:rPr>
              <w:fldChar w:fldCharType="begin"/>
            </w:r>
            <w:r w:rsidR="00B87E3A">
              <w:rPr>
                <w:noProof/>
                <w:webHidden/>
              </w:rPr>
              <w:instrText xml:space="preserve"> PAGEREF _Toc29211313 \h </w:instrText>
            </w:r>
            <w:r w:rsidR="00B87E3A">
              <w:rPr>
                <w:noProof/>
                <w:webHidden/>
              </w:rPr>
            </w:r>
            <w:r w:rsidR="00B87E3A">
              <w:rPr>
                <w:noProof/>
                <w:webHidden/>
              </w:rPr>
              <w:fldChar w:fldCharType="separate"/>
            </w:r>
            <w:r w:rsidR="00B87E3A">
              <w:rPr>
                <w:noProof/>
                <w:webHidden/>
              </w:rPr>
              <w:t>4</w:t>
            </w:r>
            <w:r w:rsidR="00B87E3A">
              <w:rPr>
                <w:noProof/>
                <w:webHidden/>
              </w:rPr>
              <w:fldChar w:fldCharType="end"/>
            </w:r>
          </w:hyperlink>
        </w:p>
        <w:p w14:paraId="28EC94AD" w14:textId="197D715B" w:rsidR="00B87E3A" w:rsidRDefault="00972F43">
          <w:pPr>
            <w:pStyle w:val="TOC2"/>
            <w:tabs>
              <w:tab w:val="left" w:pos="880"/>
              <w:tab w:val="right" w:leader="dot" w:pos="9060"/>
            </w:tabs>
            <w:rPr>
              <w:rFonts w:eastAsiaTheme="minorEastAsia" w:cstheme="minorBidi"/>
              <w:smallCaps w:val="0"/>
              <w:noProof/>
              <w:sz w:val="22"/>
              <w:szCs w:val="22"/>
              <w:lang w:eastAsia="en-GB" w:bidi="ar-SA"/>
            </w:rPr>
          </w:pPr>
          <w:hyperlink w:anchor="_Toc29211314" w:history="1">
            <w:r w:rsidR="00B87E3A" w:rsidRPr="00CC680E">
              <w:rPr>
                <w:rStyle w:val="Hyperlink"/>
                <w:noProof/>
              </w:rPr>
              <w:t>2.1</w:t>
            </w:r>
            <w:r w:rsidR="00B87E3A">
              <w:rPr>
                <w:rFonts w:eastAsiaTheme="minorEastAsia" w:cstheme="minorBidi"/>
                <w:smallCaps w:val="0"/>
                <w:noProof/>
                <w:sz w:val="22"/>
                <w:szCs w:val="22"/>
                <w:lang w:eastAsia="en-GB" w:bidi="ar-SA"/>
              </w:rPr>
              <w:tab/>
            </w:r>
            <w:r w:rsidR="00B87E3A" w:rsidRPr="00CC680E">
              <w:rPr>
                <w:rStyle w:val="Hyperlink"/>
                <w:noProof/>
              </w:rPr>
              <w:t>Scope of the P1015 review</w:t>
            </w:r>
            <w:r w:rsidR="00B87E3A">
              <w:rPr>
                <w:noProof/>
                <w:webHidden/>
              </w:rPr>
              <w:tab/>
            </w:r>
            <w:r w:rsidR="00B87E3A">
              <w:rPr>
                <w:noProof/>
                <w:webHidden/>
              </w:rPr>
              <w:fldChar w:fldCharType="begin"/>
            </w:r>
            <w:r w:rsidR="00B87E3A">
              <w:rPr>
                <w:noProof/>
                <w:webHidden/>
              </w:rPr>
              <w:instrText xml:space="preserve"> PAGEREF _Toc29211314 \h </w:instrText>
            </w:r>
            <w:r w:rsidR="00B87E3A">
              <w:rPr>
                <w:noProof/>
                <w:webHidden/>
              </w:rPr>
            </w:r>
            <w:r w:rsidR="00B87E3A">
              <w:rPr>
                <w:noProof/>
                <w:webHidden/>
              </w:rPr>
              <w:fldChar w:fldCharType="separate"/>
            </w:r>
            <w:r w:rsidR="00B87E3A">
              <w:rPr>
                <w:noProof/>
                <w:webHidden/>
              </w:rPr>
              <w:t>4</w:t>
            </w:r>
            <w:r w:rsidR="00B87E3A">
              <w:rPr>
                <w:noProof/>
                <w:webHidden/>
              </w:rPr>
              <w:fldChar w:fldCharType="end"/>
            </w:r>
          </w:hyperlink>
        </w:p>
        <w:p w14:paraId="17107064" w14:textId="503A4CF9" w:rsidR="00B87E3A" w:rsidRDefault="00972F43">
          <w:pPr>
            <w:pStyle w:val="TOC2"/>
            <w:tabs>
              <w:tab w:val="left" w:pos="880"/>
              <w:tab w:val="right" w:leader="dot" w:pos="9060"/>
            </w:tabs>
            <w:rPr>
              <w:rFonts w:eastAsiaTheme="minorEastAsia" w:cstheme="minorBidi"/>
              <w:smallCaps w:val="0"/>
              <w:noProof/>
              <w:sz w:val="22"/>
              <w:szCs w:val="22"/>
              <w:lang w:eastAsia="en-GB" w:bidi="ar-SA"/>
            </w:rPr>
          </w:pPr>
          <w:hyperlink w:anchor="_Toc29211315" w:history="1">
            <w:r w:rsidR="00B87E3A" w:rsidRPr="00CC680E">
              <w:rPr>
                <w:rStyle w:val="Hyperlink"/>
                <w:noProof/>
              </w:rPr>
              <w:t>2.2</w:t>
            </w:r>
            <w:r w:rsidR="00B87E3A">
              <w:rPr>
                <w:rFonts w:eastAsiaTheme="minorEastAsia" w:cstheme="minorBidi"/>
                <w:smallCaps w:val="0"/>
                <w:noProof/>
                <w:sz w:val="22"/>
                <w:szCs w:val="22"/>
                <w:lang w:eastAsia="en-GB" w:bidi="ar-SA"/>
              </w:rPr>
              <w:tab/>
            </w:r>
            <w:r w:rsidR="00B87E3A" w:rsidRPr="00CC680E">
              <w:rPr>
                <w:rStyle w:val="Hyperlink"/>
                <w:noProof/>
              </w:rPr>
              <w:t>Summary of the Australian situation (from the P1015 review)</w:t>
            </w:r>
            <w:r w:rsidR="00B87E3A">
              <w:rPr>
                <w:noProof/>
                <w:webHidden/>
              </w:rPr>
              <w:tab/>
            </w:r>
            <w:r w:rsidR="00B87E3A">
              <w:rPr>
                <w:noProof/>
                <w:webHidden/>
              </w:rPr>
              <w:fldChar w:fldCharType="begin"/>
            </w:r>
            <w:r w:rsidR="00B87E3A">
              <w:rPr>
                <w:noProof/>
                <w:webHidden/>
              </w:rPr>
              <w:instrText xml:space="preserve"> PAGEREF _Toc29211315 \h </w:instrText>
            </w:r>
            <w:r w:rsidR="00B87E3A">
              <w:rPr>
                <w:noProof/>
                <w:webHidden/>
              </w:rPr>
            </w:r>
            <w:r w:rsidR="00B87E3A">
              <w:rPr>
                <w:noProof/>
                <w:webHidden/>
              </w:rPr>
              <w:fldChar w:fldCharType="separate"/>
            </w:r>
            <w:r w:rsidR="00B87E3A">
              <w:rPr>
                <w:noProof/>
                <w:webHidden/>
              </w:rPr>
              <w:t>5</w:t>
            </w:r>
            <w:r w:rsidR="00B87E3A">
              <w:rPr>
                <w:noProof/>
                <w:webHidden/>
              </w:rPr>
              <w:fldChar w:fldCharType="end"/>
            </w:r>
          </w:hyperlink>
        </w:p>
        <w:p w14:paraId="6CB46100" w14:textId="4A65BAC7" w:rsidR="00B87E3A" w:rsidRDefault="00972F43">
          <w:pPr>
            <w:pStyle w:val="TOC3"/>
            <w:tabs>
              <w:tab w:val="right" w:leader="dot" w:pos="9060"/>
            </w:tabs>
            <w:rPr>
              <w:rFonts w:eastAsiaTheme="minorEastAsia" w:cstheme="minorBidi"/>
              <w:i w:val="0"/>
              <w:iCs w:val="0"/>
              <w:noProof/>
              <w:sz w:val="22"/>
              <w:szCs w:val="22"/>
              <w:lang w:eastAsia="en-GB" w:bidi="ar-SA"/>
            </w:rPr>
          </w:pPr>
          <w:hyperlink w:anchor="_Toc29211316" w:history="1">
            <w:r w:rsidR="00B87E3A" w:rsidRPr="00CC680E">
              <w:rPr>
                <w:rStyle w:val="Hyperlink"/>
                <w:noProof/>
              </w:rPr>
              <w:t>Table 1 Australian outbreaks identified in the P1015 review (1990-2011)</w:t>
            </w:r>
            <w:r w:rsidR="00B87E3A">
              <w:rPr>
                <w:noProof/>
                <w:webHidden/>
              </w:rPr>
              <w:tab/>
            </w:r>
            <w:r w:rsidR="00B87E3A">
              <w:rPr>
                <w:noProof/>
                <w:webHidden/>
              </w:rPr>
              <w:fldChar w:fldCharType="begin"/>
            </w:r>
            <w:r w:rsidR="00B87E3A">
              <w:rPr>
                <w:noProof/>
                <w:webHidden/>
              </w:rPr>
              <w:instrText xml:space="preserve"> PAGEREF _Toc29211316 \h </w:instrText>
            </w:r>
            <w:r w:rsidR="00B87E3A">
              <w:rPr>
                <w:noProof/>
                <w:webHidden/>
              </w:rPr>
            </w:r>
            <w:r w:rsidR="00B87E3A">
              <w:rPr>
                <w:noProof/>
                <w:webHidden/>
              </w:rPr>
              <w:fldChar w:fldCharType="separate"/>
            </w:r>
            <w:r w:rsidR="00B87E3A">
              <w:rPr>
                <w:noProof/>
                <w:webHidden/>
              </w:rPr>
              <w:t>5</w:t>
            </w:r>
            <w:r w:rsidR="00B87E3A">
              <w:rPr>
                <w:noProof/>
                <w:webHidden/>
              </w:rPr>
              <w:fldChar w:fldCharType="end"/>
            </w:r>
          </w:hyperlink>
        </w:p>
        <w:p w14:paraId="5EFA3170" w14:textId="0EFBCEE3" w:rsidR="00B87E3A" w:rsidRDefault="00972F43">
          <w:pPr>
            <w:pStyle w:val="TOC2"/>
            <w:tabs>
              <w:tab w:val="left" w:pos="880"/>
              <w:tab w:val="right" w:leader="dot" w:pos="9060"/>
            </w:tabs>
            <w:rPr>
              <w:rFonts w:eastAsiaTheme="minorEastAsia" w:cstheme="minorBidi"/>
              <w:smallCaps w:val="0"/>
              <w:noProof/>
              <w:sz w:val="22"/>
              <w:szCs w:val="22"/>
              <w:lang w:eastAsia="en-GB" w:bidi="ar-SA"/>
            </w:rPr>
          </w:pPr>
          <w:hyperlink w:anchor="_Toc29211317" w:history="1">
            <w:r w:rsidR="00B87E3A" w:rsidRPr="00CC680E">
              <w:rPr>
                <w:rStyle w:val="Hyperlink"/>
                <w:noProof/>
              </w:rPr>
              <w:t>2.3</w:t>
            </w:r>
            <w:r w:rsidR="00B87E3A">
              <w:rPr>
                <w:rFonts w:eastAsiaTheme="minorEastAsia" w:cstheme="minorBidi"/>
                <w:smallCaps w:val="0"/>
                <w:noProof/>
                <w:sz w:val="22"/>
                <w:szCs w:val="22"/>
                <w:lang w:eastAsia="en-GB" w:bidi="ar-SA"/>
              </w:rPr>
              <w:tab/>
            </w:r>
            <w:r w:rsidR="00B87E3A" w:rsidRPr="00CC680E">
              <w:rPr>
                <w:rStyle w:val="Hyperlink"/>
                <w:noProof/>
              </w:rPr>
              <w:t>Summary of the international situation (from the P1015 review)</w:t>
            </w:r>
            <w:r w:rsidR="00B87E3A">
              <w:rPr>
                <w:noProof/>
                <w:webHidden/>
              </w:rPr>
              <w:tab/>
            </w:r>
            <w:r w:rsidR="00B87E3A">
              <w:rPr>
                <w:noProof/>
                <w:webHidden/>
              </w:rPr>
              <w:fldChar w:fldCharType="begin"/>
            </w:r>
            <w:r w:rsidR="00B87E3A">
              <w:rPr>
                <w:noProof/>
                <w:webHidden/>
              </w:rPr>
              <w:instrText xml:space="preserve"> PAGEREF _Toc29211317 \h </w:instrText>
            </w:r>
            <w:r w:rsidR="00B87E3A">
              <w:rPr>
                <w:noProof/>
                <w:webHidden/>
              </w:rPr>
            </w:r>
            <w:r w:rsidR="00B87E3A">
              <w:rPr>
                <w:noProof/>
                <w:webHidden/>
              </w:rPr>
              <w:fldChar w:fldCharType="separate"/>
            </w:r>
            <w:r w:rsidR="00B87E3A">
              <w:rPr>
                <w:noProof/>
                <w:webHidden/>
              </w:rPr>
              <w:t>6</w:t>
            </w:r>
            <w:r w:rsidR="00B87E3A">
              <w:rPr>
                <w:noProof/>
                <w:webHidden/>
              </w:rPr>
              <w:fldChar w:fldCharType="end"/>
            </w:r>
          </w:hyperlink>
        </w:p>
        <w:p w14:paraId="3F477A04" w14:textId="78F9DADF" w:rsidR="00B87E3A" w:rsidRDefault="00972F43">
          <w:pPr>
            <w:pStyle w:val="TOC3"/>
            <w:tabs>
              <w:tab w:val="right" w:leader="dot" w:pos="9060"/>
            </w:tabs>
            <w:rPr>
              <w:rFonts w:eastAsiaTheme="minorEastAsia" w:cstheme="minorBidi"/>
              <w:i w:val="0"/>
              <w:iCs w:val="0"/>
              <w:noProof/>
              <w:sz w:val="22"/>
              <w:szCs w:val="22"/>
              <w:lang w:eastAsia="en-GB" w:bidi="ar-SA"/>
            </w:rPr>
          </w:pPr>
          <w:hyperlink w:anchor="_Toc29211318" w:history="1">
            <w:r w:rsidR="00B87E3A" w:rsidRPr="00CC680E">
              <w:rPr>
                <w:rStyle w:val="Hyperlink"/>
                <w:noProof/>
              </w:rPr>
              <w:t>Table 2 International outbreaks identified in the P1015 review (1990-2011)</w:t>
            </w:r>
            <w:r w:rsidR="00B87E3A">
              <w:rPr>
                <w:noProof/>
                <w:webHidden/>
              </w:rPr>
              <w:tab/>
            </w:r>
            <w:r w:rsidR="00B87E3A">
              <w:rPr>
                <w:noProof/>
                <w:webHidden/>
              </w:rPr>
              <w:fldChar w:fldCharType="begin"/>
            </w:r>
            <w:r w:rsidR="00B87E3A">
              <w:rPr>
                <w:noProof/>
                <w:webHidden/>
              </w:rPr>
              <w:instrText xml:space="preserve"> PAGEREF _Toc29211318 \h </w:instrText>
            </w:r>
            <w:r w:rsidR="00B87E3A">
              <w:rPr>
                <w:noProof/>
                <w:webHidden/>
              </w:rPr>
            </w:r>
            <w:r w:rsidR="00B87E3A">
              <w:rPr>
                <w:noProof/>
                <w:webHidden/>
              </w:rPr>
              <w:fldChar w:fldCharType="separate"/>
            </w:r>
            <w:r w:rsidR="00B87E3A">
              <w:rPr>
                <w:noProof/>
                <w:webHidden/>
              </w:rPr>
              <w:t>6</w:t>
            </w:r>
            <w:r w:rsidR="00B87E3A">
              <w:rPr>
                <w:noProof/>
                <w:webHidden/>
              </w:rPr>
              <w:fldChar w:fldCharType="end"/>
            </w:r>
          </w:hyperlink>
        </w:p>
        <w:p w14:paraId="3420CD9C" w14:textId="5FBFDB7C" w:rsidR="00B87E3A" w:rsidRDefault="00972F43">
          <w:pPr>
            <w:pStyle w:val="TOC2"/>
            <w:tabs>
              <w:tab w:val="left" w:pos="880"/>
              <w:tab w:val="right" w:leader="dot" w:pos="9060"/>
            </w:tabs>
            <w:rPr>
              <w:rFonts w:eastAsiaTheme="minorEastAsia" w:cstheme="minorBidi"/>
              <w:smallCaps w:val="0"/>
              <w:noProof/>
              <w:sz w:val="22"/>
              <w:szCs w:val="22"/>
              <w:lang w:eastAsia="en-GB" w:bidi="ar-SA"/>
            </w:rPr>
          </w:pPr>
          <w:hyperlink w:anchor="_Toc29211319" w:history="1">
            <w:r w:rsidR="00B87E3A" w:rsidRPr="00CC680E">
              <w:rPr>
                <w:rStyle w:val="Hyperlink"/>
                <w:noProof/>
              </w:rPr>
              <w:t>2.4</w:t>
            </w:r>
            <w:r w:rsidR="00B87E3A">
              <w:rPr>
                <w:rFonts w:eastAsiaTheme="minorEastAsia" w:cstheme="minorBidi"/>
                <w:smallCaps w:val="0"/>
                <w:noProof/>
                <w:sz w:val="22"/>
                <w:szCs w:val="22"/>
                <w:lang w:eastAsia="en-GB" w:bidi="ar-SA"/>
              </w:rPr>
              <w:tab/>
            </w:r>
            <w:r w:rsidR="00B87E3A" w:rsidRPr="00CC680E">
              <w:rPr>
                <w:rStyle w:val="Hyperlink"/>
                <w:noProof/>
              </w:rPr>
              <w:t>Overall outcomes of the P1015 review</w:t>
            </w:r>
            <w:r w:rsidR="00B87E3A">
              <w:rPr>
                <w:noProof/>
                <w:webHidden/>
              </w:rPr>
              <w:tab/>
            </w:r>
            <w:r w:rsidR="00B87E3A">
              <w:rPr>
                <w:noProof/>
                <w:webHidden/>
              </w:rPr>
              <w:fldChar w:fldCharType="begin"/>
            </w:r>
            <w:r w:rsidR="00B87E3A">
              <w:rPr>
                <w:noProof/>
                <w:webHidden/>
              </w:rPr>
              <w:instrText xml:space="preserve"> PAGEREF _Toc29211319 \h </w:instrText>
            </w:r>
            <w:r w:rsidR="00B87E3A">
              <w:rPr>
                <w:noProof/>
                <w:webHidden/>
              </w:rPr>
            </w:r>
            <w:r w:rsidR="00B87E3A">
              <w:rPr>
                <w:noProof/>
                <w:webHidden/>
              </w:rPr>
              <w:fldChar w:fldCharType="separate"/>
            </w:r>
            <w:r w:rsidR="00B87E3A">
              <w:rPr>
                <w:noProof/>
                <w:webHidden/>
              </w:rPr>
              <w:t>8</w:t>
            </w:r>
            <w:r w:rsidR="00B87E3A">
              <w:rPr>
                <w:noProof/>
                <w:webHidden/>
              </w:rPr>
              <w:fldChar w:fldCharType="end"/>
            </w:r>
          </w:hyperlink>
        </w:p>
        <w:p w14:paraId="697CB190" w14:textId="7864308C" w:rsidR="00B87E3A" w:rsidRDefault="00972F43">
          <w:pPr>
            <w:pStyle w:val="TOC1"/>
            <w:tabs>
              <w:tab w:val="left" w:pos="440"/>
              <w:tab w:val="right" w:leader="dot" w:pos="9060"/>
            </w:tabs>
            <w:rPr>
              <w:rFonts w:eastAsiaTheme="minorEastAsia" w:cstheme="minorBidi"/>
              <w:b w:val="0"/>
              <w:bCs w:val="0"/>
              <w:caps w:val="0"/>
              <w:noProof/>
              <w:sz w:val="22"/>
              <w:szCs w:val="22"/>
              <w:lang w:eastAsia="en-GB" w:bidi="ar-SA"/>
            </w:rPr>
          </w:pPr>
          <w:hyperlink w:anchor="_Toc29211320" w:history="1">
            <w:r w:rsidR="00B87E3A" w:rsidRPr="00CC680E">
              <w:rPr>
                <w:rStyle w:val="Hyperlink"/>
                <w:noProof/>
              </w:rPr>
              <w:t>3</w:t>
            </w:r>
            <w:r w:rsidR="00B87E3A">
              <w:rPr>
                <w:rFonts w:eastAsiaTheme="minorEastAsia" w:cstheme="minorBidi"/>
                <w:b w:val="0"/>
                <w:bCs w:val="0"/>
                <w:caps w:val="0"/>
                <w:noProof/>
                <w:sz w:val="22"/>
                <w:szCs w:val="22"/>
                <w:lang w:eastAsia="en-GB" w:bidi="ar-SA"/>
              </w:rPr>
              <w:tab/>
            </w:r>
            <w:r w:rsidR="00B87E3A" w:rsidRPr="00CC680E">
              <w:rPr>
                <w:rStyle w:val="Hyperlink"/>
                <w:noProof/>
              </w:rPr>
              <w:t>Current situation (2011-2019)</w:t>
            </w:r>
            <w:r w:rsidR="00B87E3A">
              <w:rPr>
                <w:noProof/>
                <w:webHidden/>
              </w:rPr>
              <w:tab/>
            </w:r>
            <w:r w:rsidR="00B87E3A">
              <w:rPr>
                <w:noProof/>
                <w:webHidden/>
              </w:rPr>
              <w:fldChar w:fldCharType="begin"/>
            </w:r>
            <w:r w:rsidR="00B87E3A">
              <w:rPr>
                <w:noProof/>
                <w:webHidden/>
              </w:rPr>
              <w:instrText xml:space="preserve"> PAGEREF _Toc29211320 \h </w:instrText>
            </w:r>
            <w:r w:rsidR="00B87E3A">
              <w:rPr>
                <w:noProof/>
                <w:webHidden/>
              </w:rPr>
            </w:r>
            <w:r w:rsidR="00B87E3A">
              <w:rPr>
                <w:noProof/>
                <w:webHidden/>
              </w:rPr>
              <w:fldChar w:fldCharType="separate"/>
            </w:r>
            <w:r w:rsidR="00B87E3A">
              <w:rPr>
                <w:noProof/>
                <w:webHidden/>
              </w:rPr>
              <w:t>9</w:t>
            </w:r>
            <w:r w:rsidR="00B87E3A">
              <w:rPr>
                <w:noProof/>
                <w:webHidden/>
              </w:rPr>
              <w:fldChar w:fldCharType="end"/>
            </w:r>
          </w:hyperlink>
        </w:p>
        <w:p w14:paraId="6FB4BD9F" w14:textId="577BC3FD" w:rsidR="00B87E3A" w:rsidRDefault="00972F43">
          <w:pPr>
            <w:pStyle w:val="TOC2"/>
            <w:tabs>
              <w:tab w:val="left" w:pos="880"/>
              <w:tab w:val="right" w:leader="dot" w:pos="9060"/>
            </w:tabs>
            <w:rPr>
              <w:rFonts w:eastAsiaTheme="minorEastAsia" w:cstheme="minorBidi"/>
              <w:smallCaps w:val="0"/>
              <w:noProof/>
              <w:sz w:val="22"/>
              <w:szCs w:val="22"/>
              <w:lang w:eastAsia="en-GB" w:bidi="ar-SA"/>
            </w:rPr>
          </w:pPr>
          <w:hyperlink w:anchor="_Toc29211321" w:history="1">
            <w:r w:rsidR="00B87E3A" w:rsidRPr="00CC680E">
              <w:rPr>
                <w:rStyle w:val="Hyperlink"/>
                <w:noProof/>
              </w:rPr>
              <w:t>3.1</w:t>
            </w:r>
            <w:r w:rsidR="00B87E3A">
              <w:rPr>
                <w:rFonts w:eastAsiaTheme="minorEastAsia" w:cstheme="minorBidi"/>
                <w:smallCaps w:val="0"/>
                <w:noProof/>
                <w:sz w:val="22"/>
                <w:szCs w:val="22"/>
                <w:lang w:eastAsia="en-GB" w:bidi="ar-SA"/>
              </w:rPr>
              <w:tab/>
            </w:r>
            <w:r w:rsidR="00B87E3A" w:rsidRPr="00CC680E">
              <w:rPr>
                <w:rStyle w:val="Hyperlink"/>
                <w:noProof/>
              </w:rPr>
              <w:t>Australian outbreaks of foodborne illness associated with fresh horticultural produce</w:t>
            </w:r>
            <w:r w:rsidR="00B87E3A">
              <w:rPr>
                <w:noProof/>
                <w:webHidden/>
              </w:rPr>
              <w:tab/>
            </w:r>
            <w:r w:rsidR="00B87E3A">
              <w:rPr>
                <w:noProof/>
                <w:webHidden/>
              </w:rPr>
              <w:fldChar w:fldCharType="begin"/>
            </w:r>
            <w:r w:rsidR="00B87E3A">
              <w:rPr>
                <w:noProof/>
                <w:webHidden/>
              </w:rPr>
              <w:instrText xml:space="preserve"> PAGEREF _Toc29211321 \h </w:instrText>
            </w:r>
            <w:r w:rsidR="00B87E3A">
              <w:rPr>
                <w:noProof/>
                <w:webHidden/>
              </w:rPr>
            </w:r>
            <w:r w:rsidR="00B87E3A">
              <w:rPr>
                <w:noProof/>
                <w:webHidden/>
              </w:rPr>
              <w:fldChar w:fldCharType="separate"/>
            </w:r>
            <w:r w:rsidR="00B87E3A">
              <w:rPr>
                <w:noProof/>
                <w:webHidden/>
              </w:rPr>
              <w:t>9</w:t>
            </w:r>
            <w:r w:rsidR="00B87E3A">
              <w:rPr>
                <w:noProof/>
                <w:webHidden/>
              </w:rPr>
              <w:fldChar w:fldCharType="end"/>
            </w:r>
          </w:hyperlink>
        </w:p>
        <w:p w14:paraId="03DB7493" w14:textId="61FD436A" w:rsidR="00B87E3A" w:rsidRDefault="00972F43">
          <w:pPr>
            <w:pStyle w:val="TOC3"/>
            <w:tabs>
              <w:tab w:val="right" w:leader="dot" w:pos="9060"/>
            </w:tabs>
            <w:rPr>
              <w:rFonts w:eastAsiaTheme="minorEastAsia" w:cstheme="minorBidi"/>
              <w:i w:val="0"/>
              <w:iCs w:val="0"/>
              <w:noProof/>
              <w:sz w:val="22"/>
              <w:szCs w:val="22"/>
              <w:lang w:eastAsia="en-GB" w:bidi="ar-SA"/>
            </w:rPr>
          </w:pPr>
          <w:hyperlink w:anchor="_Toc29211322" w:history="1">
            <w:r w:rsidR="00B87E3A" w:rsidRPr="00CC680E">
              <w:rPr>
                <w:rStyle w:val="Hyperlink"/>
                <w:noProof/>
              </w:rPr>
              <w:t>Table 3 Summary of Australian outbreaks associated with fresh and minimally processed horticultural produce (2011-2019)</w:t>
            </w:r>
            <w:r w:rsidR="00B87E3A">
              <w:rPr>
                <w:noProof/>
                <w:webHidden/>
              </w:rPr>
              <w:tab/>
            </w:r>
            <w:r w:rsidR="00B87E3A">
              <w:rPr>
                <w:noProof/>
                <w:webHidden/>
              </w:rPr>
              <w:fldChar w:fldCharType="begin"/>
            </w:r>
            <w:r w:rsidR="00B87E3A">
              <w:rPr>
                <w:noProof/>
                <w:webHidden/>
              </w:rPr>
              <w:instrText xml:space="preserve"> PAGEREF _Toc29211322 \h </w:instrText>
            </w:r>
            <w:r w:rsidR="00B87E3A">
              <w:rPr>
                <w:noProof/>
                <w:webHidden/>
              </w:rPr>
            </w:r>
            <w:r w:rsidR="00B87E3A">
              <w:rPr>
                <w:noProof/>
                <w:webHidden/>
              </w:rPr>
              <w:fldChar w:fldCharType="separate"/>
            </w:r>
            <w:r w:rsidR="00B87E3A">
              <w:rPr>
                <w:noProof/>
                <w:webHidden/>
              </w:rPr>
              <w:t>10</w:t>
            </w:r>
            <w:r w:rsidR="00B87E3A">
              <w:rPr>
                <w:noProof/>
                <w:webHidden/>
              </w:rPr>
              <w:fldChar w:fldCharType="end"/>
            </w:r>
          </w:hyperlink>
        </w:p>
        <w:p w14:paraId="1513EFF7" w14:textId="6CDBBA3A" w:rsidR="00B87E3A" w:rsidRDefault="00972F43">
          <w:pPr>
            <w:pStyle w:val="TOC2"/>
            <w:tabs>
              <w:tab w:val="left" w:pos="880"/>
              <w:tab w:val="right" w:leader="dot" w:pos="9060"/>
            </w:tabs>
            <w:rPr>
              <w:rFonts w:eastAsiaTheme="minorEastAsia" w:cstheme="minorBidi"/>
              <w:smallCaps w:val="0"/>
              <w:noProof/>
              <w:sz w:val="22"/>
              <w:szCs w:val="22"/>
              <w:lang w:eastAsia="en-GB" w:bidi="ar-SA"/>
            </w:rPr>
          </w:pPr>
          <w:hyperlink w:anchor="_Toc29211323" w:history="1">
            <w:r w:rsidR="00B87E3A" w:rsidRPr="00CC680E">
              <w:rPr>
                <w:rStyle w:val="Hyperlink"/>
                <w:noProof/>
              </w:rPr>
              <w:t>3.2</w:t>
            </w:r>
            <w:r w:rsidR="00B87E3A">
              <w:rPr>
                <w:rFonts w:eastAsiaTheme="minorEastAsia" w:cstheme="minorBidi"/>
                <w:smallCaps w:val="0"/>
                <w:noProof/>
                <w:sz w:val="22"/>
                <w:szCs w:val="22"/>
                <w:lang w:eastAsia="en-GB" w:bidi="ar-SA"/>
              </w:rPr>
              <w:tab/>
            </w:r>
            <w:r w:rsidR="00B87E3A" w:rsidRPr="00CC680E">
              <w:rPr>
                <w:rStyle w:val="Hyperlink"/>
                <w:noProof/>
              </w:rPr>
              <w:t>Australian recalls of fresh horticultural produce due to microbial contamination</w:t>
            </w:r>
            <w:r w:rsidR="00B87E3A">
              <w:rPr>
                <w:noProof/>
                <w:webHidden/>
              </w:rPr>
              <w:tab/>
            </w:r>
            <w:r w:rsidR="00B87E3A">
              <w:rPr>
                <w:noProof/>
                <w:webHidden/>
              </w:rPr>
              <w:fldChar w:fldCharType="begin"/>
            </w:r>
            <w:r w:rsidR="00B87E3A">
              <w:rPr>
                <w:noProof/>
                <w:webHidden/>
              </w:rPr>
              <w:instrText xml:space="preserve"> PAGEREF _Toc29211323 \h </w:instrText>
            </w:r>
            <w:r w:rsidR="00B87E3A">
              <w:rPr>
                <w:noProof/>
                <w:webHidden/>
              </w:rPr>
            </w:r>
            <w:r w:rsidR="00B87E3A">
              <w:rPr>
                <w:noProof/>
                <w:webHidden/>
              </w:rPr>
              <w:fldChar w:fldCharType="separate"/>
            </w:r>
            <w:r w:rsidR="00B87E3A">
              <w:rPr>
                <w:noProof/>
                <w:webHidden/>
              </w:rPr>
              <w:t>12</w:t>
            </w:r>
            <w:r w:rsidR="00B87E3A">
              <w:rPr>
                <w:noProof/>
                <w:webHidden/>
              </w:rPr>
              <w:fldChar w:fldCharType="end"/>
            </w:r>
          </w:hyperlink>
        </w:p>
        <w:p w14:paraId="38E991ED" w14:textId="725C0194" w:rsidR="00B87E3A" w:rsidRDefault="00972F43">
          <w:pPr>
            <w:pStyle w:val="TOC3"/>
            <w:tabs>
              <w:tab w:val="right" w:leader="dot" w:pos="9060"/>
            </w:tabs>
            <w:rPr>
              <w:rFonts w:eastAsiaTheme="minorEastAsia" w:cstheme="minorBidi"/>
              <w:i w:val="0"/>
              <w:iCs w:val="0"/>
              <w:noProof/>
              <w:sz w:val="22"/>
              <w:szCs w:val="22"/>
              <w:lang w:eastAsia="en-GB" w:bidi="ar-SA"/>
            </w:rPr>
          </w:pPr>
          <w:hyperlink w:anchor="_Toc29211324" w:history="1">
            <w:r w:rsidR="00B87E3A" w:rsidRPr="00CC680E">
              <w:rPr>
                <w:rStyle w:val="Hyperlink"/>
                <w:noProof/>
              </w:rPr>
              <w:t>Table 4: Summary of Australian recalls associated with fresh and minimally processed horticultural produce (2011-2019)</w:t>
            </w:r>
            <w:r w:rsidR="00B87E3A">
              <w:rPr>
                <w:noProof/>
                <w:webHidden/>
              </w:rPr>
              <w:tab/>
            </w:r>
            <w:r w:rsidR="00B87E3A">
              <w:rPr>
                <w:noProof/>
                <w:webHidden/>
              </w:rPr>
              <w:fldChar w:fldCharType="begin"/>
            </w:r>
            <w:r w:rsidR="00B87E3A">
              <w:rPr>
                <w:noProof/>
                <w:webHidden/>
              </w:rPr>
              <w:instrText xml:space="preserve"> PAGEREF _Toc29211324 \h </w:instrText>
            </w:r>
            <w:r w:rsidR="00B87E3A">
              <w:rPr>
                <w:noProof/>
                <w:webHidden/>
              </w:rPr>
            </w:r>
            <w:r w:rsidR="00B87E3A">
              <w:rPr>
                <w:noProof/>
                <w:webHidden/>
              </w:rPr>
              <w:fldChar w:fldCharType="separate"/>
            </w:r>
            <w:r w:rsidR="00B87E3A">
              <w:rPr>
                <w:noProof/>
                <w:webHidden/>
              </w:rPr>
              <w:t>12</w:t>
            </w:r>
            <w:r w:rsidR="00B87E3A">
              <w:rPr>
                <w:noProof/>
                <w:webHidden/>
              </w:rPr>
              <w:fldChar w:fldCharType="end"/>
            </w:r>
          </w:hyperlink>
        </w:p>
        <w:p w14:paraId="738FF79A" w14:textId="1D229217" w:rsidR="00B87E3A" w:rsidRDefault="00972F43">
          <w:pPr>
            <w:pStyle w:val="TOC2"/>
            <w:tabs>
              <w:tab w:val="left" w:pos="880"/>
              <w:tab w:val="right" w:leader="dot" w:pos="9060"/>
            </w:tabs>
            <w:rPr>
              <w:rFonts w:eastAsiaTheme="minorEastAsia" w:cstheme="minorBidi"/>
              <w:smallCaps w:val="0"/>
              <w:noProof/>
              <w:sz w:val="22"/>
              <w:szCs w:val="22"/>
              <w:lang w:eastAsia="en-GB" w:bidi="ar-SA"/>
            </w:rPr>
          </w:pPr>
          <w:hyperlink w:anchor="_Toc29211325" w:history="1">
            <w:r w:rsidR="00B87E3A" w:rsidRPr="00CC680E">
              <w:rPr>
                <w:rStyle w:val="Hyperlink"/>
                <w:noProof/>
              </w:rPr>
              <w:t>3.3</w:t>
            </w:r>
            <w:r w:rsidR="00B87E3A">
              <w:rPr>
                <w:rFonts w:eastAsiaTheme="minorEastAsia" w:cstheme="minorBidi"/>
                <w:smallCaps w:val="0"/>
                <w:noProof/>
                <w:sz w:val="22"/>
                <w:szCs w:val="22"/>
                <w:lang w:eastAsia="en-GB" w:bidi="ar-SA"/>
              </w:rPr>
              <w:tab/>
            </w:r>
            <w:r w:rsidR="00B87E3A" w:rsidRPr="00CC680E">
              <w:rPr>
                <w:rStyle w:val="Hyperlink"/>
                <w:noProof/>
              </w:rPr>
              <w:t>International outbreaks of foodborne illness associated with fresh horticultural produce</w:t>
            </w:r>
            <w:r w:rsidR="00B87E3A">
              <w:rPr>
                <w:noProof/>
                <w:webHidden/>
              </w:rPr>
              <w:tab/>
            </w:r>
            <w:r w:rsidR="00B87E3A">
              <w:rPr>
                <w:noProof/>
                <w:webHidden/>
              </w:rPr>
              <w:fldChar w:fldCharType="begin"/>
            </w:r>
            <w:r w:rsidR="00B87E3A">
              <w:rPr>
                <w:noProof/>
                <w:webHidden/>
              </w:rPr>
              <w:instrText xml:space="preserve"> PAGEREF _Toc29211325 \h </w:instrText>
            </w:r>
            <w:r w:rsidR="00B87E3A">
              <w:rPr>
                <w:noProof/>
                <w:webHidden/>
              </w:rPr>
            </w:r>
            <w:r w:rsidR="00B87E3A">
              <w:rPr>
                <w:noProof/>
                <w:webHidden/>
              </w:rPr>
              <w:fldChar w:fldCharType="separate"/>
            </w:r>
            <w:r w:rsidR="00B87E3A">
              <w:rPr>
                <w:noProof/>
                <w:webHidden/>
              </w:rPr>
              <w:t>13</w:t>
            </w:r>
            <w:r w:rsidR="00B87E3A">
              <w:rPr>
                <w:noProof/>
                <w:webHidden/>
              </w:rPr>
              <w:fldChar w:fldCharType="end"/>
            </w:r>
          </w:hyperlink>
        </w:p>
        <w:p w14:paraId="751ACC39" w14:textId="5F629473" w:rsidR="00B87E3A" w:rsidRDefault="00972F43">
          <w:pPr>
            <w:pStyle w:val="TOC1"/>
            <w:tabs>
              <w:tab w:val="left" w:pos="440"/>
              <w:tab w:val="right" w:leader="dot" w:pos="9060"/>
            </w:tabs>
            <w:rPr>
              <w:rFonts w:eastAsiaTheme="minorEastAsia" w:cstheme="minorBidi"/>
              <w:b w:val="0"/>
              <w:bCs w:val="0"/>
              <w:caps w:val="0"/>
              <w:noProof/>
              <w:sz w:val="22"/>
              <w:szCs w:val="22"/>
              <w:lang w:eastAsia="en-GB" w:bidi="ar-SA"/>
            </w:rPr>
          </w:pPr>
          <w:hyperlink w:anchor="_Toc29211326" w:history="1">
            <w:r w:rsidR="00B87E3A" w:rsidRPr="00CC680E">
              <w:rPr>
                <w:rStyle w:val="Hyperlink"/>
                <w:noProof/>
              </w:rPr>
              <w:t>4</w:t>
            </w:r>
            <w:r w:rsidR="00B87E3A">
              <w:rPr>
                <w:rFonts w:eastAsiaTheme="minorEastAsia" w:cstheme="minorBidi"/>
                <w:b w:val="0"/>
                <w:bCs w:val="0"/>
                <w:caps w:val="0"/>
                <w:noProof/>
                <w:sz w:val="22"/>
                <w:szCs w:val="22"/>
                <w:lang w:eastAsia="en-GB" w:bidi="ar-SA"/>
              </w:rPr>
              <w:tab/>
            </w:r>
            <w:r w:rsidR="00B87E3A" w:rsidRPr="00CC680E">
              <w:rPr>
                <w:rStyle w:val="Hyperlink"/>
                <w:noProof/>
              </w:rPr>
              <w:t>Assessment approach</w:t>
            </w:r>
            <w:r w:rsidR="00B87E3A">
              <w:rPr>
                <w:noProof/>
                <w:webHidden/>
              </w:rPr>
              <w:tab/>
            </w:r>
            <w:r w:rsidR="00B87E3A">
              <w:rPr>
                <w:noProof/>
                <w:webHidden/>
              </w:rPr>
              <w:fldChar w:fldCharType="begin"/>
            </w:r>
            <w:r w:rsidR="00B87E3A">
              <w:rPr>
                <w:noProof/>
                <w:webHidden/>
              </w:rPr>
              <w:instrText xml:space="preserve"> PAGEREF _Toc29211326 \h </w:instrText>
            </w:r>
            <w:r w:rsidR="00B87E3A">
              <w:rPr>
                <w:noProof/>
                <w:webHidden/>
              </w:rPr>
            </w:r>
            <w:r w:rsidR="00B87E3A">
              <w:rPr>
                <w:noProof/>
                <w:webHidden/>
              </w:rPr>
              <w:fldChar w:fldCharType="separate"/>
            </w:r>
            <w:r w:rsidR="00B87E3A">
              <w:rPr>
                <w:noProof/>
                <w:webHidden/>
              </w:rPr>
              <w:t>13</w:t>
            </w:r>
            <w:r w:rsidR="00B87E3A">
              <w:rPr>
                <w:noProof/>
                <w:webHidden/>
              </w:rPr>
              <w:fldChar w:fldCharType="end"/>
            </w:r>
          </w:hyperlink>
        </w:p>
        <w:p w14:paraId="20199B86" w14:textId="749E3B27" w:rsidR="00B87E3A" w:rsidRDefault="00972F43">
          <w:pPr>
            <w:pStyle w:val="TOC2"/>
            <w:tabs>
              <w:tab w:val="left" w:pos="880"/>
              <w:tab w:val="right" w:leader="dot" w:pos="9060"/>
            </w:tabs>
            <w:rPr>
              <w:rFonts w:eastAsiaTheme="minorEastAsia" w:cstheme="minorBidi"/>
              <w:smallCaps w:val="0"/>
              <w:noProof/>
              <w:sz w:val="22"/>
              <w:szCs w:val="22"/>
              <w:lang w:eastAsia="en-GB" w:bidi="ar-SA"/>
            </w:rPr>
          </w:pPr>
          <w:hyperlink w:anchor="_Toc29211327" w:history="1">
            <w:r w:rsidR="00B87E3A" w:rsidRPr="00CC680E">
              <w:rPr>
                <w:rStyle w:val="Hyperlink"/>
                <w:noProof/>
              </w:rPr>
              <w:t>4.1</w:t>
            </w:r>
            <w:r w:rsidR="00B87E3A">
              <w:rPr>
                <w:rFonts w:eastAsiaTheme="minorEastAsia" w:cstheme="minorBidi"/>
                <w:smallCaps w:val="0"/>
                <w:noProof/>
                <w:sz w:val="22"/>
                <w:szCs w:val="22"/>
                <w:lang w:eastAsia="en-GB" w:bidi="ar-SA"/>
              </w:rPr>
              <w:tab/>
            </w:r>
            <w:r w:rsidR="00B87E3A" w:rsidRPr="00CC680E">
              <w:rPr>
                <w:rStyle w:val="Hyperlink"/>
                <w:noProof/>
              </w:rPr>
              <w:t xml:space="preserve"> Proxy approach</w:t>
            </w:r>
            <w:r w:rsidR="00B87E3A">
              <w:rPr>
                <w:noProof/>
                <w:webHidden/>
              </w:rPr>
              <w:tab/>
            </w:r>
            <w:r w:rsidR="00B87E3A">
              <w:rPr>
                <w:noProof/>
                <w:webHidden/>
              </w:rPr>
              <w:fldChar w:fldCharType="begin"/>
            </w:r>
            <w:r w:rsidR="00B87E3A">
              <w:rPr>
                <w:noProof/>
                <w:webHidden/>
              </w:rPr>
              <w:instrText xml:space="preserve"> PAGEREF _Toc29211327 \h </w:instrText>
            </w:r>
            <w:r w:rsidR="00B87E3A">
              <w:rPr>
                <w:noProof/>
                <w:webHidden/>
              </w:rPr>
            </w:r>
            <w:r w:rsidR="00B87E3A">
              <w:rPr>
                <w:noProof/>
                <w:webHidden/>
              </w:rPr>
              <w:fldChar w:fldCharType="separate"/>
            </w:r>
            <w:r w:rsidR="00B87E3A">
              <w:rPr>
                <w:noProof/>
                <w:webHidden/>
              </w:rPr>
              <w:t>14</w:t>
            </w:r>
            <w:r w:rsidR="00B87E3A">
              <w:rPr>
                <w:noProof/>
                <w:webHidden/>
              </w:rPr>
              <w:fldChar w:fldCharType="end"/>
            </w:r>
          </w:hyperlink>
        </w:p>
        <w:p w14:paraId="11701E0D" w14:textId="2BC6F787" w:rsidR="00B87E3A" w:rsidRDefault="00972F43">
          <w:pPr>
            <w:pStyle w:val="TOC3"/>
            <w:tabs>
              <w:tab w:val="right" w:leader="dot" w:pos="9060"/>
            </w:tabs>
            <w:rPr>
              <w:rFonts w:eastAsiaTheme="minorEastAsia" w:cstheme="minorBidi"/>
              <w:i w:val="0"/>
              <w:iCs w:val="0"/>
              <w:noProof/>
              <w:sz w:val="22"/>
              <w:szCs w:val="22"/>
              <w:lang w:eastAsia="en-GB" w:bidi="ar-SA"/>
            </w:rPr>
          </w:pPr>
          <w:hyperlink w:anchor="_Toc29211328" w:history="1">
            <w:r w:rsidR="00B87E3A" w:rsidRPr="00CC680E">
              <w:rPr>
                <w:rStyle w:val="Hyperlink"/>
                <w:noProof/>
              </w:rPr>
              <w:t>Figure 1: Factors to be considered when selecting the proxies for each commodity sector</w:t>
            </w:r>
            <w:r w:rsidR="00B87E3A">
              <w:rPr>
                <w:noProof/>
                <w:webHidden/>
              </w:rPr>
              <w:tab/>
            </w:r>
            <w:r w:rsidR="00B87E3A">
              <w:rPr>
                <w:noProof/>
                <w:webHidden/>
              </w:rPr>
              <w:fldChar w:fldCharType="begin"/>
            </w:r>
            <w:r w:rsidR="00B87E3A">
              <w:rPr>
                <w:noProof/>
                <w:webHidden/>
              </w:rPr>
              <w:instrText xml:space="preserve"> PAGEREF _Toc29211328 \h </w:instrText>
            </w:r>
            <w:r w:rsidR="00B87E3A">
              <w:rPr>
                <w:noProof/>
                <w:webHidden/>
              </w:rPr>
            </w:r>
            <w:r w:rsidR="00B87E3A">
              <w:rPr>
                <w:noProof/>
                <w:webHidden/>
              </w:rPr>
              <w:fldChar w:fldCharType="separate"/>
            </w:r>
            <w:r w:rsidR="00B87E3A">
              <w:rPr>
                <w:noProof/>
                <w:webHidden/>
              </w:rPr>
              <w:t>14</w:t>
            </w:r>
            <w:r w:rsidR="00B87E3A">
              <w:rPr>
                <w:noProof/>
                <w:webHidden/>
              </w:rPr>
              <w:fldChar w:fldCharType="end"/>
            </w:r>
          </w:hyperlink>
        </w:p>
        <w:p w14:paraId="153D9F4F" w14:textId="313A2792" w:rsidR="00B87E3A" w:rsidRDefault="00972F43">
          <w:pPr>
            <w:pStyle w:val="TOC1"/>
            <w:tabs>
              <w:tab w:val="left" w:pos="440"/>
              <w:tab w:val="right" w:leader="dot" w:pos="9060"/>
            </w:tabs>
            <w:rPr>
              <w:rFonts w:eastAsiaTheme="minorEastAsia" w:cstheme="minorBidi"/>
              <w:b w:val="0"/>
              <w:bCs w:val="0"/>
              <w:caps w:val="0"/>
              <w:noProof/>
              <w:sz w:val="22"/>
              <w:szCs w:val="22"/>
              <w:lang w:eastAsia="en-GB" w:bidi="ar-SA"/>
            </w:rPr>
          </w:pPr>
          <w:hyperlink w:anchor="_Toc29211329" w:history="1">
            <w:r w:rsidR="00B87E3A" w:rsidRPr="00CC680E">
              <w:rPr>
                <w:rStyle w:val="Hyperlink"/>
                <w:noProof/>
              </w:rPr>
              <w:t>5</w:t>
            </w:r>
            <w:r w:rsidR="00B87E3A">
              <w:rPr>
                <w:rFonts w:eastAsiaTheme="minorEastAsia" w:cstheme="minorBidi"/>
                <w:b w:val="0"/>
                <w:bCs w:val="0"/>
                <w:caps w:val="0"/>
                <w:noProof/>
                <w:sz w:val="22"/>
                <w:szCs w:val="22"/>
                <w:lang w:eastAsia="en-GB" w:bidi="ar-SA"/>
              </w:rPr>
              <w:tab/>
            </w:r>
            <w:r w:rsidR="00B87E3A" w:rsidRPr="00CC680E">
              <w:rPr>
                <w:rStyle w:val="Hyperlink"/>
                <w:noProof/>
              </w:rPr>
              <w:t>Questions to be considered during the scientific assessment</w:t>
            </w:r>
            <w:r w:rsidR="00B87E3A">
              <w:rPr>
                <w:noProof/>
                <w:webHidden/>
              </w:rPr>
              <w:tab/>
            </w:r>
            <w:r w:rsidR="00B87E3A">
              <w:rPr>
                <w:noProof/>
                <w:webHidden/>
              </w:rPr>
              <w:fldChar w:fldCharType="begin"/>
            </w:r>
            <w:r w:rsidR="00B87E3A">
              <w:rPr>
                <w:noProof/>
                <w:webHidden/>
              </w:rPr>
              <w:instrText xml:space="preserve"> PAGEREF _Toc29211329 \h </w:instrText>
            </w:r>
            <w:r w:rsidR="00B87E3A">
              <w:rPr>
                <w:noProof/>
                <w:webHidden/>
              </w:rPr>
            </w:r>
            <w:r w:rsidR="00B87E3A">
              <w:rPr>
                <w:noProof/>
                <w:webHidden/>
              </w:rPr>
              <w:fldChar w:fldCharType="separate"/>
            </w:r>
            <w:r w:rsidR="00B87E3A">
              <w:rPr>
                <w:noProof/>
                <w:webHidden/>
              </w:rPr>
              <w:t>15</w:t>
            </w:r>
            <w:r w:rsidR="00B87E3A">
              <w:rPr>
                <w:noProof/>
                <w:webHidden/>
              </w:rPr>
              <w:fldChar w:fldCharType="end"/>
            </w:r>
          </w:hyperlink>
        </w:p>
        <w:p w14:paraId="78155138" w14:textId="2CB118B3" w:rsidR="00B87E3A" w:rsidRDefault="00972F43">
          <w:pPr>
            <w:pStyle w:val="TOC1"/>
            <w:tabs>
              <w:tab w:val="left" w:pos="440"/>
              <w:tab w:val="right" w:leader="dot" w:pos="9060"/>
            </w:tabs>
            <w:rPr>
              <w:rFonts w:eastAsiaTheme="minorEastAsia" w:cstheme="minorBidi"/>
              <w:b w:val="0"/>
              <w:bCs w:val="0"/>
              <w:caps w:val="0"/>
              <w:noProof/>
              <w:sz w:val="22"/>
              <w:szCs w:val="22"/>
              <w:lang w:eastAsia="en-GB" w:bidi="ar-SA"/>
            </w:rPr>
          </w:pPr>
          <w:hyperlink w:anchor="_Toc29211330" w:history="1">
            <w:r w:rsidR="00B87E3A" w:rsidRPr="00CC680E">
              <w:rPr>
                <w:rStyle w:val="Hyperlink"/>
                <w:noProof/>
              </w:rPr>
              <w:t>6</w:t>
            </w:r>
            <w:r w:rsidR="00B87E3A">
              <w:rPr>
                <w:rFonts w:eastAsiaTheme="minorEastAsia" w:cstheme="minorBidi"/>
                <w:b w:val="0"/>
                <w:bCs w:val="0"/>
                <w:caps w:val="0"/>
                <w:noProof/>
                <w:sz w:val="22"/>
                <w:szCs w:val="22"/>
                <w:lang w:eastAsia="en-GB" w:bidi="ar-SA"/>
              </w:rPr>
              <w:tab/>
            </w:r>
            <w:r w:rsidR="00B87E3A" w:rsidRPr="00CC680E">
              <w:rPr>
                <w:rStyle w:val="Hyperlink"/>
                <w:noProof/>
              </w:rPr>
              <w:t>Conclusion</w:t>
            </w:r>
            <w:r w:rsidR="00B87E3A">
              <w:rPr>
                <w:noProof/>
                <w:webHidden/>
              </w:rPr>
              <w:tab/>
            </w:r>
            <w:r w:rsidR="00B87E3A">
              <w:rPr>
                <w:noProof/>
                <w:webHidden/>
              </w:rPr>
              <w:fldChar w:fldCharType="begin"/>
            </w:r>
            <w:r w:rsidR="00B87E3A">
              <w:rPr>
                <w:noProof/>
                <w:webHidden/>
              </w:rPr>
              <w:instrText xml:space="preserve"> PAGEREF _Toc29211330 \h </w:instrText>
            </w:r>
            <w:r w:rsidR="00B87E3A">
              <w:rPr>
                <w:noProof/>
                <w:webHidden/>
              </w:rPr>
            </w:r>
            <w:r w:rsidR="00B87E3A">
              <w:rPr>
                <w:noProof/>
                <w:webHidden/>
              </w:rPr>
              <w:fldChar w:fldCharType="separate"/>
            </w:r>
            <w:r w:rsidR="00B87E3A">
              <w:rPr>
                <w:noProof/>
                <w:webHidden/>
              </w:rPr>
              <w:t>15</w:t>
            </w:r>
            <w:r w:rsidR="00B87E3A">
              <w:rPr>
                <w:noProof/>
                <w:webHidden/>
              </w:rPr>
              <w:fldChar w:fldCharType="end"/>
            </w:r>
          </w:hyperlink>
        </w:p>
        <w:p w14:paraId="64D9C209" w14:textId="7BBD2EDB" w:rsidR="00B87E3A" w:rsidRDefault="00972F43">
          <w:pPr>
            <w:pStyle w:val="TOC1"/>
            <w:tabs>
              <w:tab w:val="right" w:leader="dot" w:pos="9060"/>
            </w:tabs>
            <w:rPr>
              <w:rFonts w:eastAsiaTheme="minorEastAsia" w:cstheme="minorBidi"/>
              <w:b w:val="0"/>
              <w:bCs w:val="0"/>
              <w:caps w:val="0"/>
              <w:noProof/>
              <w:sz w:val="22"/>
              <w:szCs w:val="22"/>
              <w:lang w:eastAsia="en-GB" w:bidi="ar-SA"/>
            </w:rPr>
          </w:pPr>
          <w:hyperlink w:anchor="_Toc29211331" w:history="1">
            <w:r w:rsidR="00B87E3A" w:rsidRPr="00CC680E">
              <w:rPr>
                <w:rStyle w:val="Hyperlink"/>
                <w:noProof/>
              </w:rPr>
              <w:t>Annex 1</w:t>
            </w:r>
            <w:r w:rsidR="00B87E3A">
              <w:rPr>
                <w:noProof/>
                <w:webHidden/>
              </w:rPr>
              <w:tab/>
            </w:r>
            <w:r w:rsidR="00B87E3A">
              <w:rPr>
                <w:noProof/>
                <w:webHidden/>
              </w:rPr>
              <w:fldChar w:fldCharType="begin"/>
            </w:r>
            <w:r w:rsidR="00B87E3A">
              <w:rPr>
                <w:noProof/>
                <w:webHidden/>
              </w:rPr>
              <w:instrText xml:space="preserve"> PAGEREF _Toc29211331 \h </w:instrText>
            </w:r>
            <w:r w:rsidR="00B87E3A">
              <w:rPr>
                <w:noProof/>
                <w:webHidden/>
              </w:rPr>
            </w:r>
            <w:r w:rsidR="00B87E3A">
              <w:rPr>
                <w:noProof/>
                <w:webHidden/>
              </w:rPr>
              <w:fldChar w:fldCharType="separate"/>
            </w:r>
            <w:r w:rsidR="00B87E3A">
              <w:rPr>
                <w:noProof/>
                <w:webHidden/>
              </w:rPr>
              <w:t>16</w:t>
            </w:r>
            <w:r w:rsidR="00B87E3A">
              <w:rPr>
                <w:noProof/>
                <w:webHidden/>
              </w:rPr>
              <w:fldChar w:fldCharType="end"/>
            </w:r>
          </w:hyperlink>
        </w:p>
        <w:p w14:paraId="10F5B44E" w14:textId="2B4D661A" w:rsidR="00B87E3A" w:rsidRDefault="00972F43">
          <w:pPr>
            <w:pStyle w:val="TOC3"/>
            <w:tabs>
              <w:tab w:val="right" w:leader="dot" w:pos="9060"/>
            </w:tabs>
            <w:rPr>
              <w:rFonts w:eastAsiaTheme="minorEastAsia" w:cstheme="minorBidi"/>
              <w:i w:val="0"/>
              <w:iCs w:val="0"/>
              <w:noProof/>
              <w:sz w:val="22"/>
              <w:szCs w:val="22"/>
              <w:lang w:eastAsia="en-GB" w:bidi="ar-SA"/>
            </w:rPr>
          </w:pPr>
          <w:hyperlink w:anchor="_Toc29211332" w:history="1">
            <w:r w:rsidR="00B87E3A" w:rsidRPr="00CC680E">
              <w:rPr>
                <w:rStyle w:val="Hyperlink"/>
                <w:noProof/>
              </w:rPr>
              <w:t>Summary of international outbreaks associated with fresh and minimally processed horticultural produce</w:t>
            </w:r>
            <w:r w:rsidR="00B87E3A">
              <w:rPr>
                <w:noProof/>
                <w:webHidden/>
              </w:rPr>
              <w:tab/>
            </w:r>
            <w:r w:rsidR="00B87E3A">
              <w:rPr>
                <w:noProof/>
                <w:webHidden/>
              </w:rPr>
              <w:fldChar w:fldCharType="begin"/>
            </w:r>
            <w:r w:rsidR="00B87E3A">
              <w:rPr>
                <w:noProof/>
                <w:webHidden/>
              </w:rPr>
              <w:instrText xml:space="preserve"> PAGEREF _Toc29211332 \h </w:instrText>
            </w:r>
            <w:r w:rsidR="00B87E3A">
              <w:rPr>
                <w:noProof/>
                <w:webHidden/>
              </w:rPr>
            </w:r>
            <w:r w:rsidR="00B87E3A">
              <w:rPr>
                <w:noProof/>
                <w:webHidden/>
              </w:rPr>
              <w:fldChar w:fldCharType="separate"/>
            </w:r>
            <w:r w:rsidR="00B87E3A">
              <w:rPr>
                <w:noProof/>
                <w:webHidden/>
              </w:rPr>
              <w:t>16</w:t>
            </w:r>
            <w:r w:rsidR="00B87E3A">
              <w:rPr>
                <w:noProof/>
                <w:webHidden/>
              </w:rPr>
              <w:fldChar w:fldCharType="end"/>
            </w:r>
          </w:hyperlink>
        </w:p>
        <w:p w14:paraId="3D12D06E" w14:textId="3995B2BE" w:rsidR="00B87E3A" w:rsidRDefault="00972F43">
          <w:pPr>
            <w:pStyle w:val="TOC1"/>
            <w:tabs>
              <w:tab w:val="right" w:leader="dot" w:pos="9060"/>
            </w:tabs>
            <w:rPr>
              <w:rFonts w:eastAsiaTheme="minorEastAsia" w:cstheme="minorBidi"/>
              <w:b w:val="0"/>
              <w:bCs w:val="0"/>
              <w:caps w:val="0"/>
              <w:noProof/>
              <w:sz w:val="22"/>
              <w:szCs w:val="22"/>
              <w:lang w:eastAsia="en-GB" w:bidi="ar-SA"/>
            </w:rPr>
          </w:pPr>
          <w:hyperlink w:anchor="_Toc29211333" w:history="1">
            <w:r w:rsidR="00B87E3A" w:rsidRPr="00CC680E">
              <w:rPr>
                <w:rStyle w:val="Hyperlink"/>
                <w:noProof/>
              </w:rPr>
              <w:t>References</w:t>
            </w:r>
            <w:r w:rsidR="00B87E3A">
              <w:rPr>
                <w:noProof/>
                <w:webHidden/>
              </w:rPr>
              <w:tab/>
            </w:r>
            <w:r w:rsidR="00B87E3A">
              <w:rPr>
                <w:noProof/>
                <w:webHidden/>
              </w:rPr>
              <w:fldChar w:fldCharType="begin"/>
            </w:r>
            <w:r w:rsidR="00B87E3A">
              <w:rPr>
                <w:noProof/>
                <w:webHidden/>
              </w:rPr>
              <w:instrText xml:space="preserve"> PAGEREF _Toc29211333 \h </w:instrText>
            </w:r>
            <w:r w:rsidR="00B87E3A">
              <w:rPr>
                <w:noProof/>
                <w:webHidden/>
              </w:rPr>
            </w:r>
            <w:r w:rsidR="00B87E3A">
              <w:rPr>
                <w:noProof/>
                <w:webHidden/>
              </w:rPr>
              <w:fldChar w:fldCharType="separate"/>
            </w:r>
            <w:r w:rsidR="00B87E3A">
              <w:rPr>
                <w:noProof/>
                <w:webHidden/>
              </w:rPr>
              <w:t>22</w:t>
            </w:r>
            <w:r w:rsidR="00B87E3A">
              <w:rPr>
                <w:noProof/>
                <w:webHidden/>
              </w:rPr>
              <w:fldChar w:fldCharType="end"/>
            </w:r>
          </w:hyperlink>
        </w:p>
        <w:p w14:paraId="6DD41FA4" w14:textId="7D8F89A8" w:rsidR="00307E47" w:rsidRDefault="00307E47">
          <w:r>
            <w:rPr>
              <w:b/>
              <w:bCs/>
              <w:noProof/>
            </w:rPr>
            <w:fldChar w:fldCharType="end"/>
          </w:r>
        </w:p>
      </w:sdtContent>
    </w:sdt>
    <w:p w14:paraId="4AFAA830" w14:textId="77777777" w:rsidR="00735D83" w:rsidRDefault="00735D83" w:rsidP="003F46B8"/>
    <w:p w14:paraId="17404C21" w14:textId="77777777" w:rsidR="0083194B" w:rsidRPr="00A536F5" w:rsidRDefault="0083194B" w:rsidP="003F46B8">
      <w:pPr>
        <w:rPr>
          <w:rFonts w:cs="Arial"/>
          <w:szCs w:val="22"/>
        </w:rPr>
      </w:pPr>
    </w:p>
    <w:p w14:paraId="635200F8" w14:textId="77777777" w:rsidR="00B37E5E" w:rsidRDefault="00B37E5E">
      <w:pPr>
        <w:widowControl/>
        <w:rPr>
          <w:rFonts w:cs="Arial"/>
          <w:b/>
          <w:bCs/>
          <w:sz w:val="28"/>
          <w:szCs w:val="22"/>
          <w:lang w:bidi="ar-SA"/>
        </w:rPr>
      </w:pPr>
      <w:bookmarkStart w:id="17" w:name="_Toc23417140"/>
      <w:r>
        <w:br w:type="page"/>
      </w:r>
    </w:p>
    <w:p w14:paraId="4B2AD4D4" w14:textId="791CDCDD" w:rsidR="00932CDB" w:rsidRDefault="00705A3F" w:rsidP="000866BA">
      <w:pPr>
        <w:pStyle w:val="Heading1"/>
        <w:spacing w:before="240"/>
      </w:pPr>
      <w:bookmarkStart w:id="18" w:name="_Toc29211312"/>
      <w:r>
        <w:lastRenderedPageBreak/>
        <w:t>1</w:t>
      </w:r>
      <w:r>
        <w:tab/>
      </w:r>
      <w:r w:rsidR="00932CDB">
        <w:t>Introduction</w:t>
      </w:r>
      <w:bookmarkEnd w:id="17"/>
      <w:bookmarkEnd w:id="18"/>
      <w:r w:rsidR="00544A92">
        <w:t xml:space="preserve"> </w:t>
      </w:r>
    </w:p>
    <w:p w14:paraId="77338FB8" w14:textId="5B8E858D" w:rsidR="006D20CF" w:rsidRDefault="009E6E55" w:rsidP="00C60253">
      <w:pPr>
        <w:rPr>
          <w:lang w:bidi="ar-SA"/>
        </w:rPr>
      </w:pPr>
      <w:r>
        <w:rPr>
          <w:lang w:bidi="ar-SA"/>
        </w:rPr>
        <w:t>Outbreaks of foodborne illness have been associated with fresh horticultural produce in Australia and internationally.</w:t>
      </w:r>
      <w:r w:rsidR="00EA7034">
        <w:rPr>
          <w:lang w:bidi="ar-SA"/>
        </w:rPr>
        <w:t xml:space="preserve"> </w:t>
      </w:r>
      <w:r w:rsidR="00025429">
        <w:rPr>
          <w:lang w:bidi="ar-SA"/>
        </w:rPr>
        <w:t>T</w:t>
      </w:r>
      <w:r w:rsidR="004A2C73">
        <w:rPr>
          <w:lang w:bidi="ar-SA"/>
        </w:rPr>
        <w:t>he Australia and New Zealand Ministerial Forum on Food Regulation</w:t>
      </w:r>
      <w:r w:rsidR="00866731">
        <w:rPr>
          <w:lang w:bidi="ar-SA"/>
        </w:rPr>
        <w:t xml:space="preserve"> </w:t>
      </w:r>
      <w:r w:rsidR="00D56943">
        <w:rPr>
          <w:lang w:bidi="ar-SA"/>
        </w:rPr>
        <w:t>have</w:t>
      </w:r>
      <w:r w:rsidR="00760391">
        <w:rPr>
          <w:lang w:bidi="ar-SA"/>
        </w:rPr>
        <w:t xml:space="preserve"> requested that FSANZ</w:t>
      </w:r>
      <w:r w:rsidR="00D56943">
        <w:rPr>
          <w:lang w:bidi="ar-SA"/>
        </w:rPr>
        <w:t xml:space="preserve"> </w:t>
      </w:r>
      <w:r w:rsidR="00866731">
        <w:rPr>
          <w:lang w:bidi="ar-SA"/>
        </w:rPr>
        <w:t xml:space="preserve">reassess the food safety risk management of </w:t>
      </w:r>
      <w:r w:rsidR="004A2C73">
        <w:rPr>
          <w:lang w:bidi="ar-SA"/>
        </w:rPr>
        <w:t>horticultur</w:t>
      </w:r>
      <w:r w:rsidR="00760391">
        <w:rPr>
          <w:lang w:bidi="ar-SA"/>
        </w:rPr>
        <w:t>al commodity</w:t>
      </w:r>
      <w:r w:rsidR="004A2C73">
        <w:rPr>
          <w:lang w:bidi="ar-SA"/>
        </w:rPr>
        <w:t xml:space="preserve"> sectors</w:t>
      </w:r>
      <w:r w:rsidR="00760391">
        <w:rPr>
          <w:lang w:bidi="ar-SA"/>
        </w:rPr>
        <w:t xml:space="preserve"> that they identified as representing a higher risk to public health and safety</w:t>
      </w:r>
      <w:r w:rsidR="004A2C73">
        <w:rPr>
          <w:lang w:bidi="ar-SA"/>
        </w:rPr>
        <w:t>.</w:t>
      </w:r>
      <w:r w:rsidR="00470316">
        <w:rPr>
          <w:lang w:bidi="ar-SA"/>
        </w:rPr>
        <w:t xml:space="preserve"> </w:t>
      </w:r>
      <w:r w:rsidR="006D20CF">
        <w:rPr>
          <w:lang w:bidi="ar-SA"/>
        </w:rPr>
        <w:t xml:space="preserve">These sectors are those with specific annexes </w:t>
      </w:r>
      <w:r w:rsidR="004F62E8">
        <w:rPr>
          <w:lang w:bidi="ar-SA"/>
        </w:rPr>
        <w:t xml:space="preserve">in </w:t>
      </w:r>
      <w:r w:rsidR="006D20CF">
        <w:rPr>
          <w:lang w:bidi="ar-SA"/>
        </w:rPr>
        <w:t xml:space="preserve">the Codex </w:t>
      </w:r>
      <w:r w:rsidR="006D20CF" w:rsidRPr="00544A92">
        <w:rPr>
          <w:i/>
          <w:lang w:bidi="ar-SA"/>
        </w:rPr>
        <w:t>Code of hygienic practice for fresh fruits and vegetables</w:t>
      </w:r>
      <w:r w:rsidR="006D20CF">
        <w:rPr>
          <w:lang w:bidi="ar-SA"/>
        </w:rPr>
        <w:t xml:space="preserve"> </w:t>
      </w:r>
      <w:r w:rsidR="000F5F78">
        <w:rPr>
          <w:lang w:bidi="ar-SA"/>
        </w:rPr>
        <w:t>(Codex 2017)</w:t>
      </w:r>
      <w:r w:rsidR="006D20CF">
        <w:rPr>
          <w:lang w:bidi="ar-SA"/>
        </w:rPr>
        <w:t xml:space="preserve"> </w:t>
      </w:r>
      <w:r w:rsidR="004F62E8">
        <w:rPr>
          <w:lang w:bidi="ar-SA"/>
        </w:rPr>
        <w:t>that provide additional guidance for their hygienic production</w:t>
      </w:r>
      <w:r w:rsidR="00470316">
        <w:rPr>
          <w:lang w:bidi="ar-SA"/>
        </w:rPr>
        <w:t>.</w:t>
      </w:r>
    </w:p>
    <w:p w14:paraId="637BE69A" w14:textId="646311B7" w:rsidR="008D13BF" w:rsidRDefault="008D13BF" w:rsidP="00932CDB">
      <w:pPr>
        <w:rPr>
          <w:lang w:bidi="ar-SA"/>
        </w:rPr>
      </w:pPr>
    </w:p>
    <w:p w14:paraId="0469B107" w14:textId="2B56BE24" w:rsidR="007151BC" w:rsidRDefault="006249B5" w:rsidP="00D541DF">
      <w:pPr>
        <w:rPr>
          <w:szCs w:val="22"/>
        </w:rPr>
      </w:pPr>
      <w:r>
        <w:rPr>
          <w:lang w:bidi="ar-SA"/>
        </w:rPr>
        <w:t>T</w:t>
      </w:r>
      <w:r w:rsidR="00841FBF">
        <w:rPr>
          <w:lang w:bidi="ar-SA"/>
        </w:rPr>
        <w:t>he primary objective of FSANZ</w:t>
      </w:r>
      <w:r>
        <w:rPr>
          <w:rStyle w:val="FootnoteReference"/>
          <w:lang w:bidi="ar-SA"/>
        </w:rPr>
        <w:footnoteReference w:id="2"/>
      </w:r>
      <w:r w:rsidR="00841FBF">
        <w:rPr>
          <w:lang w:bidi="ar-SA"/>
        </w:rPr>
        <w:t xml:space="preserve"> w</w:t>
      </w:r>
      <w:r w:rsidR="006D0AE8">
        <w:rPr>
          <w:lang w:bidi="ar-SA"/>
        </w:rPr>
        <w:t>hen developing or review</w:t>
      </w:r>
      <w:r w:rsidR="00841FBF">
        <w:rPr>
          <w:lang w:bidi="ar-SA"/>
        </w:rPr>
        <w:t xml:space="preserve">ing food standards </w:t>
      </w:r>
      <w:r w:rsidR="006D0AE8">
        <w:rPr>
          <w:lang w:bidi="ar-SA"/>
        </w:rPr>
        <w:t>is “</w:t>
      </w:r>
      <w:r w:rsidR="006D0AE8">
        <w:rPr>
          <w:i/>
          <w:lang w:bidi="ar-SA"/>
        </w:rPr>
        <w:t>the protection of public health and safety</w:t>
      </w:r>
      <w:r w:rsidR="006D0AE8">
        <w:rPr>
          <w:lang w:bidi="ar-SA"/>
        </w:rPr>
        <w:t>”</w:t>
      </w:r>
      <w:r w:rsidR="00841FBF">
        <w:rPr>
          <w:lang w:bidi="ar-SA"/>
        </w:rPr>
        <w:t>.</w:t>
      </w:r>
      <w:r w:rsidR="00841FBF" w:rsidRPr="00841FBF">
        <w:rPr>
          <w:lang w:bidi="ar-SA"/>
        </w:rPr>
        <w:t xml:space="preserve"> </w:t>
      </w:r>
      <w:r w:rsidR="00D56943">
        <w:rPr>
          <w:lang w:bidi="ar-SA"/>
        </w:rPr>
        <w:t>FSANZ is also required to have regard to “</w:t>
      </w:r>
      <w:r w:rsidR="00D56943" w:rsidRPr="006D0AE8">
        <w:rPr>
          <w:i/>
          <w:szCs w:val="22"/>
        </w:rPr>
        <w:t>the need for standards to be based on risk analysis using the best available scientific evidence</w:t>
      </w:r>
      <w:r w:rsidR="00D56943">
        <w:rPr>
          <w:szCs w:val="22"/>
        </w:rPr>
        <w:t>”.</w:t>
      </w:r>
      <w:r w:rsidR="007151BC">
        <w:rPr>
          <w:szCs w:val="22"/>
        </w:rPr>
        <w:t xml:space="preserve"> </w:t>
      </w:r>
      <w:r w:rsidR="00D56943">
        <w:rPr>
          <w:szCs w:val="22"/>
        </w:rPr>
        <w:t xml:space="preserve">The development and application of a Primary Production and Processing Standard for </w:t>
      </w:r>
      <w:r w:rsidR="00D647A7">
        <w:rPr>
          <w:szCs w:val="22"/>
        </w:rPr>
        <w:t>fresh horticultural p</w:t>
      </w:r>
      <w:r w:rsidR="00D56943">
        <w:rPr>
          <w:szCs w:val="22"/>
        </w:rPr>
        <w:t>roduce will be dependent on an analysis of the public health and safety risks, economic and social factors and current regulatory an</w:t>
      </w:r>
      <w:r w:rsidR="00A109F8">
        <w:rPr>
          <w:szCs w:val="22"/>
        </w:rPr>
        <w:t>d</w:t>
      </w:r>
      <w:r w:rsidR="00D56943">
        <w:rPr>
          <w:szCs w:val="22"/>
        </w:rPr>
        <w:t xml:space="preserve"> industry practices.</w:t>
      </w:r>
    </w:p>
    <w:p w14:paraId="14D5B808" w14:textId="77777777" w:rsidR="007151BC" w:rsidRDefault="007151BC" w:rsidP="00D541DF">
      <w:pPr>
        <w:rPr>
          <w:szCs w:val="22"/>
        </w:rPr>
      </w:pPr>
    </w:p>
    <w:p w14:paraId="5D304157" w14:textId="534A00BC" w:rsidR="00645825" w:rsidRDefault="00D647A7" w:rsidP="00645825">
      <w:pPr>
        <w:rPr>
          <w:rFonts w:cs="Arial"/>
          <w:szCs w:val="22"/>
        </w:rPr>
      </w:pPr>
      <w:r>
        <w:rPr>
          <w:szCs w:val="22"/>
        </w:rPr>
        <w:t xml:space="preserve">FSANZ uses a number of methodologies to assess the public health and safety risks, including risk profiling, quantitative and qualitative assessments and scientific evaluations. The methodology utilised depends on the purpose of the assessment and on the availability, quality and quantity of </w:t>
      </w:r>
      <w:r w:rsidR="003F46B8">
        <w:rPr>
          <w:szCs w:val="22"/>
        </w:rPr>
        <w:t xml:space="preserve">the </w:t>
      </w:r>
      <w:r>
        <w:rPr>
          <w:szCs w:val="22"/>
        </w:rPr>
        <w:t>data.</w:t>
      </w:r>
      <w:r w:rsidR="007151BC">
        <w:rPr>
          <w:szCs w:val="22"/>
        </w:rPr>
        <w:t xml:space="preserve"> </w:t>
      </w:r>
      <w:r w:rsidR="00645825">
        <w:t xml:space="preserve">The assessment </w:t>
      </w:r>
      <w:r w:rsidR="007151BC">
        <w:t xml:space="preserve">for this Proposal </w:t>
      </w:r>
      <w:r w:rsidR="00645825">
        <w:t xml:space="preserve">will involve a qualitative through chain analysis </w:t>
      </w:r>
      <w:r w:rsidR="00645825" w:rsidRPr="00525FCF">
        <w:t xml:space="preserve">of </w:t>
      </w:r>
      <w:r w:rsidR="0022432E">
        <w:t>selected</w:t>
      </w:r>
      <w:r w:rsidR="00645825" w:rsidRPr="00525FCF">
        <w:t xml:space="preserve"> horticulture</w:t>
      </w:r>
      <w:r w:rsidR="00645825">
        <w:t xml:space="preserve"> </w:t>
      </w:r>
      <w:r w:rsidR="0083194B">
        <w:t xml:space="preserve">commodity </w:t>
      </w:r>
      <w:r w:rsidR="00645825">
        <w:t>se</w:t>
      </w:r>
      <w:r w:rsidR="00BF61CC">
        <w:t>ctors</w:t>
      </w:r>
      <w:r w:rsidR="00645825">
        <w:t xml:space="preserve"> </w:t>
      </w:r>
      <w:r w:rsidR="007151BC">
        <w:t>to</w:t>
      </w:r>
      <w:r w:rsidR="00645825">
        <w:t xml:space="preserve"> identify risk factors and</w:t>
      </w:r>
      <w:r w:rsidR="007151BC">
        <w:t xml:space="preserve"> inform decisions on appropriate</w:t>
      </w:r>
      <w:r w:rsidR="00645825">
        <w:t xml:space="preserve"> risk mitigation measures. </w:t>
      </w:r>
      <w:r w:rsidR="00645825">
        <w:rPr>
          <w:szCs w:val="22"/>
        </w:rPr>
        <w:t xml:space="preserve">Data on </w:t>
      </w:r>
      <w:r w:rsidR="005B18DA">
        <w:rPr>
          <w:szCs w:val="22"/>
        </w:rPr>
        <w:t>the prevale</w:t>
      </w:r>
      <w:r w:rsidR="0083194B">
        <w:rPr>
          <w:szCs w:val="22"/>
        </w:rPr>
        <w:t>nce of microbial contamination</w:t>
      </w:r>
      <w:r w:rsidR="005B18DA">
        <w:rPr>
          <w:szCs w:val="22"/>
        </w:rPr>
        <w:t xml:space="preserve"> and</w:t>
      </w:r>
      <w:r w:rsidR="00645825">
        <w:rPr>
          <w:szCs w:val="22"/>
        </w:rPr>
        <w:t xml:space="preserve"> outbreaks </w:t>
      </w:r>
      <w:r w:rsidR="00CA3F58">
        <w:rPr>
          <w:szCs w:val="22"/>
        </w:rPr>
        <w:t>of f</w:t>
      </w:r>
      <w:r w:rsidR="00A3761C">
        <w:rPr>
          <w:szCs w:val="22"/>
        </w:rPr>
        <w:t>oodborne illness</w:t>
      </w:r>
      <w:r w:rsidR="00AC404F">
        <w:rPr>
          <w:szCs w:val="22"/>
        </w:rPr>
        <w:t xml:space="preserve"> </w:t>
      </w:r>
      <w:r w:rsidR="00645825">
        <w:rPr>
          <w:szCs w:val="22"/>
        </w:rPr>
        <w:t xml:space="preserve">associated with fresh horticultural produce </w:t>
      </w:r>
      <w:r w:rsidR="005B18DA" w:rsidRPr="005B18DA">
        <w:rPr>
          <w:szCs w:val="22"/>
        </w:rPr>
        <w:t xml:space="preserve">will be analysed to </w:t>
      </w:r>
      <w:r w:rsidR="00645825">
        <w:rPr>
          <w:szCs w:val="22"/>
        </w:rPr>
        <w:t xml:space="preserve">assist in the identification of </w:t>
      </w:r>
      <w:r w:rsidR="00645825">
        <w:rPr>
          <w:rFonts w:cs="Arial"/>
          <w:szCs w:val="22"/>
        </w:rPr>
        <w:t xml:space="preserve">the particular commodities and </w:t>
      </w:r>
      <w:r w:rsidR="005B18DA" w:rsidRPr="005B18DA">
        <w:t>the main contributing</w:t>
      </w:r>
      <w:r w:rsidR="00645825" w:rsidRPr="005B18DA">
        <w:rPr>
          <w:rFonts w:cs="Arial"/>
          <w:szCs w:val="22"/>
        </w:rPr>
        <w:t xml:space="preserve"> </w:t>
      </w:r>
      <w:r w:rsidR="00645825">
        <w:rPr>
          <w:rFonts w:cs="Arial"/>
          <w:szCs w:val="22"/>
        </w:rPr>
        <w:t>risk factors most likely to result in produce contamination and foodborne illness.</w:t>
      </w:r>
    </w:p>
    <w:p w14:paraId="285C12AB" w14:textId="3FB340A0" w:rsidR="000866BA" w:rsidRPr="00932CDB" w:rsidRDefault="000866BA" w:rsidP="00932CDB"/>
    <w:p w14:paraId="0079B80F" w14:textId="558BAA3D" w:rsidR="004F69F6" w:rsidRPr="00932F14" w:rsidRDefault="00705A3F" w:rsidP="000866BA">
      <w:pPr>
        <w:pStyle w:val="Heading1"/>
        <w:spacing w:before="240"/>
      </w:pPr>
      <w:bookmarkStart w:id="19" w:name="_Toc23417141"/>
      <w:bookmarkStart w:id="20" w:name="_Toc29211313"/>
      <w:r>
        <w:t>2</w:t>
      </w:r>
      <w:r w:rsidR="00271F00">
        <w:tab/>
      </w:r>
      <w:r w:rsidR="00FE3845">
        <w:t>P</w:t>
      </w:r>
      <w:r w:rsidR="00932CDB">
        <w:t xml:space="preserve">revious </w:t>
      </w:r>
      <w:r w:rsidR="00932CDB" w:rsidRPr="00FD33C3">
        <w:t xml:space="preserve">FSANZ findings </w:t>
      </w:r>
      <w:bookmarkEnd w:id="1"/>
      <w:bookmarkEnd w:id="2"/>
      <w:bookmarkEnd w:id="3"/>
      <w:bookmarkEnd w:id="4"/>
      <w:bookmarkEnd w:id="5"/>
      <w:r w:rsidR="000E153A">
        <w:t>(1990-2011)</w:t>
      </w:r>
      <w:bookmarkEnd w:id="19"/>
      <w:bookmarkEnd w:id="20"/>
    </w:p>
    <w:p w14:paraId="4E8D49AC" w14:textId="066C5469" w:rsidR="000F17C3" w:rsidRDefault="00FD33C3" w:rsidP="005B5822">
      <w:r w:rsidRPr="00FD33C3">
        <w:rPr>
          <w:lang w:eastAsia="en-AU" w:bidi="ar-SA"/>
        </w:rPr>
        <w:t xml:space="preserve">As part of </w:t>
      </w:r>
      <w:hyperlink r:id="rId16" w:history="1">
        <w:r w:rsidR="00132B3C" w:rsidRPr="003E49D5">
          <w:rPr>
            <w:rStyle w:val="Hyperlink"/>
            <w:lang w:eastAsia="en-AU" w:bidi="ar-SA"/>
          </w:rPr>
          <w:t xml:space="preserve">Proposal </w:t>
        </w:r>
        <w:r w:rsidRPr="003E49D5">
          <w:rPr>
            <w:rStyle w:val="Hyperlink"/>
            <w:lang w:eastAsia="en-AU" w:bidi="ar-SA"/>
          </w:rPr>
          <w:t>P1015</w:t>
        </w:r>
      </w:hyperlink>
      <w:r w:rsidR="00132B3C" w:rsidRPr="00A667F5">
        <w:rPr>
          <w:lang w:eastAsia="en-AU" w:bidi="ar-SA"/>
        </w:rPr>
        <w:t xml:space="preserve"> (</w:t>
      </w:r>
      <w:r w:rsidR="00132B3C" w:rsidRPr="003C4582">
        <w:rPr>
          <w:i/>
          <w:lang w:eastAsia="en-AU" w:bidi="ar-SA"/>
        </w:rPr>
        <w:t>P</w:t>
      </w:r>
      <w:r w:rsidR="003C4582">
        <w:rPr>
          <w:i/>
          <w:lang w:eastAsia="en-AU" w:bidi="ar-SA"/>
        </w:rPr>
        <w:t xml:space="preserve">rimary </w:t>
      </w:r>
      <w:r w:rsidR="005419F1">
        <w:rPr>
          <w:i/>
          <w:lang w:eastAsia="en-AU" w:bidi="ar-SA"/>
        </w:rPr>
        <w:t xml:space="preserve">Production &amp; Processing </w:t>
      </w:r>
      <w:r w:rsidR="00A40E9A">
        <w:rPr>
          <w:i/>
          <w:lang w:eastAsia="en-AU" w:bidi="ar-SA"/>
        </w:rPr>
        <w:t>Standard</w:t>
      </w:r>
      <w:r w:rsidR="005419F1">
        <w:rPr>
          <w:i/>
          <w:lang w:eastAsia="en-AU" w:bidi="ar-SA"/>
        </w:rPr>
        <w:t xml:space="preserve"> for H</w:t>
      </w:r>
      <w:r w:rsidR="00132B3C" w:rsidRPr="003C4582">
        <w:rPr>
          <w:i/>
          <w:lang w:eastAsia="en-AU" w:bidi="ar-SA"/>
        </w:rPr>
        <w:t>orticulture</w:t>
      </w:r>
      <w:r w:rsidR="00132B3C" w:rsidRPr="00A667F5">
        <w:rPr>
          <w:lang w:eastAsia="en-AU" w:bidi="ar-SA"/>
        </w:rPr>
        <w:t>)</w:t>
      </w:r>
      <w:r w:rsidRPr="00A667F5">
        <w:rPr>
          <w:lang w:eastAsia="en-AU" w:bidi="ar-SA"/>
        </w:rPr>
        <w:t xml:space="preserve">, FSANZ undertook a </w:t>
      </w:r>
      <w:r w:rsidRPr="00A667F5">
        <w:t>review of foodborne illness associated with fresh horticultural produce</w:t>
      </w:r>
      <w:r w:rsidR="008F7DC9">
        <w:t xml:space="preserve"> </w:t>
      </w:r>
      <w:r w:rsidR="000F5F78">
        <w:t>(FSANZ 2011)</w:t>
      </w:r>
      <w:r w:rsidR="0054023A" w:rsidRPr="00A667F5">
        <w:t xml:space="preserve">. </w:t>
      </w:r>
      <w:r w:rsidR="00EB5374">
        <w:t xml:space="preserve">The review was designed to test assumptions </w:t>
      </w:r>
      <w:r w:rsidR="00AD07F1">
        <w:t>about</w:t>
      </w:r>
      <w:r w:rsidR="00EB5374">
        <w:t xml:space="preserve"> which commodities </w:t>
      </w:r>
      <w:r w:rsidR="001E6D4C" w:rsidRPr="001E6D4C">
        <w:t>and risk factors are most likely to result in produce contamination and outbreaks of foodborne illness</w:t>
      </w:r>
      <w:r w:rsidR="00EB5374">
        <w:t xml:space="preserve">. </w:t>
      </w:r>
      <w:r w:rsidR="001E6D4C">
        <w:t xml:space="preserve">In developing the scope of the review, </w:t>
      </w:r>
      <w:r w:rsidR="006249B5">
        <w:t xml:space="preserve">the </w:t>
      </w:r>
      <w:r w:rsidR="001E6D4C">
        <w:t>h</w:t>
      </w:r>
      <w:r w:rsidR="00AD07F1">
        <w:t xml:space="preserve">orticultural </w:t>
      </w:r>
      <w:r w:rsidR="004F62E8">
        <w:t xml:space="preserve">commodity sectors </w:t>
      </w:r>
      <w:r w:rsidR="00AD07F1">
        <w:t xml:space="preserve">previously identified </w:t>
      </w:r>
      <w:r w:rsidR="004F62E8">
        <w:t>internationally</w:t>
      </w:r>
      <w:r w:rsidR="00AD07F1">
        <w:t xml:space="preserve"> as higher risk include </w:t>
      </w:r>
      <w:r w:rsidR="00EB5374">
        <w:t xml:space="preserve">leafy vegetables, </w:t>
      </w:r>
      <w:r w:rsidR="007151BC">
        <w:t xml:space="preserve">sprouts, berries, </w:t>
      </w:r>
      <w:r w:rsidR="00EB5374">
        <w:t xml:space="preserve">melons and minimally processed produce. The production factors </w:t>
      </w:r>
      <w:r w:rsidR="00AD07F1">
        <w:t>previously identified include</w:t>
      </w:r>
      <w:r w:rsidR="00EB5374">
        <w:t xml:space="preserve"> water (pre- and post-harvest), fertilisers, faecal contamination and food handler hygiene.</w:t>
      </w:r>
    </w:p>
    <w:p w14:paraId="47F5A4DF" w14:textId="4A6746F0" w:rsidR="00C100D4" w:rsidRPr="00EB5374" w:rsidRDefault="00705A3F" w:rsidP="000866BA">
      <w:pPr>
        <w:pStyle w:val="Heading2"/>
      </w:pPr>
      <w:bookmarkStart w:id="21" w:name="_Toc23417142"/>
      <w:bookmarkStart w:id="22" w:name="_Toc29211314"/>
      <w:r>
        <w:t>2.1</w:t>
      </w:r>
      <w:r>
        <w:tab/>
      </w:r>
      <w:r w:rsidR="00AF0311" w:rsidRPr="00A667F5">
        <w:t>Scope of the P1015 review</w:t>
      </w:r>
      <w:bookmarkEnd w:id="21"/>
      <w:bookmarkEnd w:id="22"/>
      <w:r w:rsidR="008C5242" w:rsidRPr="00A667F5">
        <w:t xml:space="preserve"> </w:t>
      </w:r>
    </w:p>
    <w:p w14:paraId="210624F5" w14:textId="0397C42F" w:rsidR="000A46C9" w:rsidRDefault="000A46C9" w:rsidP="000A46C9">
      <w:r w:rsidRPr="000A46C9">
        <w:rPr>
          <w:lang w:bidi="ar-SA"/>
        </w:rPr>
        <w:t>The scope of the P1015 review included</w:t>
      </w:r>
      <w:r w:rsidRPr="000A46C9">
        <w:rPr>
          <w:rFonts w:cs="Arial"/>
        </w:rPr>
        <w:t xml:space="preserve"> </w:t>
      </w:r>
      <w:r w:rsidRPr="000A46C9">
        <w:t>vegetables, herbs and fruits in</w:t>
      </w:r>
      <w:r w:rsidR="00B63239">
        <w:t>tended to be eaten raw. Both u</w:t>
      </w:r>
      <w:r w:rsidRPr="000A46C9">
        <w:t xml:space="preserve">nprocessed </w:t>
      </w:r>
      <w:r w:rsidR="00B63239">
        <w:t>and</w:t>
      </w:r>
      <w:r w:rsidRPr="000A46C9">
        <w:t xml:space="preserve"> minimally processed</w:t>
      </w:r>
      <w:r w:rsidR="009250DD">
        <w:t xml:space="preserve"> produce</w:t>
      </w:r>
      <w:r w:rsidRPr="000A46C9">
        <w:t xml:space="preserve"> (e.g. pre-cut and packaged fruit, washed and bagged</w:t>
      </w:r>
      <w:r w:rsidR="00255FCF">
        <w:t xml:space="preserve"> baby</w:t>
      </w:r>
      <w:r w:rsidRPr="000A46C9">
        <w:t xml:space="preserve"> spinach</w:t>
      </w:r>
      <w:r w:rsidR="005B68B9">
        <w:t>,</w:t>
      </w:r>
      <w:r w:rsidRPr="000A46C9">
        <w:t xml:space="preserve"> </w:t>
      </w:r>
      <w:r w:rsidR="005B68B9">
        <w:t>and</w:t>
      </w:r>
      <w:r w:rsidRPr="000A46C9">
        <w:t xml:space="preserve"> frozen berries)</w:t>
      </w:r>
      <w:r w:rsidR="00B63239">
        <w:t xml:space="preserve"> were included in the scope</w:t>
      </w:r>
      <w:r w:rsidRPr="000A46C9">
        <w:t xml:space="preserve">. </w:t>
      </w:r>
      <w:r w:rsidR="00B63239">
        <w:t>S</w:t>
      </w:r>
      <w:r w:rsidR="00B63239" w:rsidRPr="000A46C9">
        <w:t xml:space="preserve">prouted seeds </w:t>
      </w:r>
      <w:r w:rsidR="00B63239">
        <w:t xml:space="preserve">covered by the </w:t>
      </w:r>
      <w:hyperlink r:id="rId17" w:history="1">
        <w:r w:rsidR="00B63239" w:rsidRPr="003E49D5">
          <w:rPr>
            <w:rStyle w:val="Hyperlink"/>
            <w:i/>
          </w:rPr>
          <w:t>Production and Processing Standard for Seed Sp</w:t>
        </w:r>
        <w:r w:rsidR="00065F04" w:rsidRPr="003E49D5">
          <w:rPr>
            <w:rStyle w:val="Hyperlink"/>
            <w:i/>
          </w:rPr>
          <w:t>r</w:t>
        </w:r>
        <w:r w:rsidR="00B63239" w:rsidRPr="003E49D5">
          <w:rPr>
            <w:rStyle w:val="Hyperlink"/>
            <w:i/>
          </w:rPr>
          <w:t>outs</w:t>
        </w:r>
      </w:hyperlink>
      <w:r w:rsidR="00B63239" w:rsidRPr="00255FCF">
        <w:rPr>
          <w:i/>
        </w:rPr>
        <w:t xml:space="preserve"> </w:t>
      </w:r>
      <w:r w:rsidR="00B63239" w:rsidRPr="000A46C9">
        <w:t>were excluded</w:t>
      </w:r>
      <w:r w:rsidR="00B63239">
        <w:t>, while m</w:t>
      </w:r>
      <w:r w:rsidR="00B575BD">
        <w:t>icrogreens and snow pea sh</w:t>
      </w:r>
      <w:r w:rsidR="00B63239">
        <w:t>oots were included in the scope</w:t>
      </w:r>
      <w:r w:rsidR="00B575BD">
        <w:t>.</w:t>
      </w:r>
      <w:r w:rsidR="00B575BD" w:rsidRPr="000A46C9">
        <w:t xml:space="preserve"> </w:t>
      </w:r>
      <w:r w:rsidRPr="000A46C9">
        <w:t>Mixed dishes were only included if an unambiguous link could be made</w:t>
      </w:r>
      <w:r w:rsidR="00065F04">
        <w:t xml:space="preserve"> with a spe</w:t>
      </w:r>
      <w:r w:rsidR="00190CC3">
        <w:t xml:space="preserve">cific produce item. </w:t>
      </w:r>
      <w:r w:rsidR="007151BC">
        <w:t>Juices and c</w:t>
      </w:r>
      <w:r w:rsidR="00190CC3" w:rsidRPr="000A46C9">
        <w:t xml:space="preserve">ommodities commonly consumed cooked </w:t>
      </w:r>
      <w:r w:rsidR="00DF157D">
        <w:t>were excluded</w:t>
      </w:r>
      <w:r w:rsidR="00065F04">
        <w:t>.</w:t>
      </w:r>
    </w:p>
    <w:p w14:paraId="0AF9B4C5" w14:textId="77777777" w:rsidR="00315534" w:rsidRDefault="00315534" w:rsidP="00315534">
      <w:pPr>
        <w:rPr>
          <w:lang w:bidi="ar-SA"/>
        </w:rPr>
      </w:pPr>
    </w:p>
    <w:p w14:paraId="747345BB" w14:textId="54FB9DCE" w:rsidR="00315534" w:rsidRDefault="00315534" w:rsidP="00E97AB4">
      <w:pPr>
        <w:rPr>
          <w:rFonts w:cs="Arial"/>
        </w:rPr>
      </w:pPr>
      <w:r w:rsidRPr="0013704D">
        <w:t xml:space="preserve">The </w:t>
      </w:r>
      <w:r w:rsidR="00B63239">
        <w:t xml:space="preserve">scope of the </w:t>
      </w:r>
      <w:r w:rsidRPr="0013704D">
        <w:t xml:space="preserve">review was limited to outbreaks that were thoroughly investigated </w:t>
      </w:r>
      <w:r w:rsidRPr="0013704D">
        <w:lastRenderedPageBreak/>
        <w:t xml:space="preserve">and reported robust epidemiological and/or microbiological </w:t>
      </w:r>
      <w:r w:rsidR="004F62E8">
        <w:t>evidence</w:t>
      </w:r>
      <w:r w:rsidRPr="0013704D">
        <w:t xml:space="preserve">. </w:t>
      </w:r>
      <w:r>
        <w:t>Only o</w:t>
      </w:r>
      <w:r w:rsidRPr="0013704D">
        <w:rPr>
          <w:rFonts w:cs="Arial"/>
        </w:rPr>
        <w:t xml:space="preserve">utbreaks associated with fresh horticultural </w:t>
      </w:r>
      <w:r w:rsidR="005B6E09">
        <w:rPr>
          <w:rFonts w:cs="Arial"/>
        </w:rPr>
        <w:t>produce</w:t>
      </w:r>
      <w:r w:rsidRPr="0013704D">
        <w:rPr>
          <w:rFonts w:cs="Arial"/>
        </w:rPr>
        <w:t xml:space="preserve"> intended to be eaten </w:t>
      </w:r>
      <w:r w:rsidR="009250DD">
        <w:rPr>
          <w:rFonts w:cs="Arial"/>
        </w:rPr>
        <w:t>raw</w:t>
      </w:r>
      <w:r w:rsidR="00065F04">
        <w:rPr>
          <w:rFonts w:cs="Arial"/>
        </w:rPr>
        <w:t>—with no pathogen elimination step before consumption—</w:t>
      </w:r>
      <w:r w:rsidRPr="004B4F25">
        <w:rPr>
          <w:rFonts w:cs="Arial"/>
        </w:rPr>
        <w:t xml:space="preserve">that </w:t>
      </w:r>
      <w:r w:rsidR="00065F04">
        <w:rPr>
          <w:rFonts w:cs="Arial"/>
        </w:rPr>
        <w:t>occurred as a consequence of contamination</w:t>
      </w:r>
      <w:r w:rsidR="004F62E8">
        <w:rPr>
          <w:rFonts w:cs="Arial"/>
        </w:rPr>
        <w:t xml:space="preserve"> during primary production or</w:t>
      </w:r>
      <w:r w:rsidR="00065F04">
        <w:rPr>
          <w:rFonts w:cs="Arial"/>
        </w:rPr>
        <w:t xml:space="preserve"> along the supply chain</w:t>
      </w:r>
      <w:r w:rsidR="009E1418">
        <w:rPr>
          <w:rFonts w:cs="Arial"/>
        </w:rPr>
        <w:t xml:space="preserve">, </w:t>
      </w:r>
      <w:r w:rsidR="009E1418" w:rsidRPr="00E97AB4">
        <w:t>including transport and distribution</w:t>
      </w:r>
      <w:r w:rsidR="009E1418">
        <w:t>,</w:t>
      </w:r>
      <w:r w:rsidR="009E1418" w:rsidRPr="004B4F25">
        <w:rPr>
          <w:rFonts w:cs="Arial"/>
        </w:rPr>
        <w:t xml:space="preserve"> </w:t>
      </w:r>
      <w:r w:rsidRPr="004B4F25">
        <w:rPr>
          <w:rFonts w:cs="Arial"/>
        </w:rPr>
        <w:t>were included.</w:t>
      </w:r>
    </w:p>
    <w:p w14:paraId="28541C69" w14:textId="340F9169" w:rsidR="005B68B9" w:rsidRDefault="00065F04" w:rsidP="005B68B9">
      <w:r>
        <w:t>P</w:t>
      </w:r>
      <w:r w:rsidR="00E97AB4">
        <w:t>rocessing activities</w:t>
      </w:r>
      <w:r w:rsidRPr="00065F04">
        <w:t xml:space="preserve"> </w:t>
      </w:r>
      <w:r w:rsidRPr="00E97AB4">
        <w:t>undertaken on farm</w:t>
      </w:r>
      <w:r w:rsidR="00E97AB4">
        <w:t>, such as</w:t>
      </w:r>
      <w:r w:rsidR="00E97AB4" w:rsidRPr="00E97AB4">
        <w:t xml:space="preserve"> washing and bagging, </w:t>
      </w:r>
      <w:r w:rsidR="00E1164E">
        <w:t xml:space="preserve">were </w:t>
      </w:r>
      <w:r w:rsidR="007A1DA6">
        <w:t xml:space="preserve">also </w:t>
      </w:r>
      <w:r w:rsidR="00E1164E">
        <w:t>included</w:t>
      </w:r>
      <w:r w:rsidR="00E97AB4" w:rsidRPr="00E97AB4">
        <w:t>.</w:t>
      </w:r>
    </w:p>
    <w:p w14:paraId="75236C3B" w14:textId="77777777" w:rsidR="005B68B9" w:rsidRDefault="005B68B9" w:rsidP="005B68B9"/>
    <w:p w14:paraId="09B4E73A" w14:textId="2A62E744" w:rsidR="00C100D4" w:rsidRPr="0079653C" w:rsidRDefault="005B68B9" w:rsidP="005B68B9">
      <w:pPr>
        <w:rPr>
          <w:rFonts w:cs="Arial"/>
        </w:rPr>
      </w:pPr>
      <w:r>
        <w:rPr>
          <w:rFonts w:cs="Arial"/>
        </w:rPr>
        <w:t>The review</w:t>
      </w:r>
      <w:r w:rsidRPr="004B4F25">
        <w:rPr>
          <w:rFonts w:cs="Arial"/>
        </w:rPr>
        <w:t xml:space="preserve"> </w:t>
      </w:r>
      <w:r>
        <w:rPr>
          <w:rFonts w:cs="Arial"/>
        </w:rPr>
        <w:t>examined the scientific literature published from 1990-2011.</w:t>
      </w:r>
    </w:p>
    <w:p w14:paraId="3A6A7F39" w14:textId="53C8531D" w:rsidR="00705A3F" w:rsidRDefault="00AF0311" w:rsidP="000866BA">
      <w:pPr>
        <w:pStyle w:val="Heading2"/>
      </w:pPr>
      <w:bookmarkStart w:id="23" w:name="_Toc23417143"/>
      <w:bookmarkStart w:id="24" w:name="_Toc29211315"/>
      <w:r>
        <w:t>2</w:t>
      </w:r>
      <w:r w:rsidR="00705A3F">
        <w:t>.2</w:t>
      </w:r>
      <w:r>
        <w:tab/>
      </w:r>
      <w:r w:rsidR="006249B5">
        <w:t>Summary of the</w:t>
      </w:r>
      <w:r>
        <w:t xml:space="preserve"> Australian situation </w:t>
      </w:r>
      <w:r w:rsidR="006249B5">
        <w:t>(</w:t>
      </w:r>
      <w:r>
        <w:t>from the P1015 review</w:t>
      </w:r>
      <w:bookmarkEnd w:id="23"/>
      <w:r w:rsidR="006249B5">
        <w:t>)</w:t>
      </w:r>
      <w:bookmarkEnd w:id="24"/>
      <w:r>
        <w:t xml:space="preserve"> </w:t>
      </w:r>
    </w:p>
    <w:p w14:paraId="7687559E" w14:textId="5B2493DB" w:rsidR="0080793C" w:rsidRPr="00610070" w:rsidRDefault="00AF0311" w:rsidP="00705A3F">
      <w:r>
        <w:t xml:space="preserve">The review identified five fresh </w:t>
      </w:r>
      <w:r w:rsidR="00FC7E46" w:rsidRPr="0013704D">
        <w:rPr>
          <w:rFonts w:cs="Arial"/>
        </w:rPr>
        <w:t xml:space="preserve">horticultural </w:t>
      </w:r>
      <w:r>
        <w:t xml:space="preserve">produce related outbreaks that occurred in Australia and </w:t>
      </w:r>
      <w:r w:rsidRPr="00413FFF">
        <w:t xml:space="preserve">met the strict </w:t>
      </w:r>
      <w:r>
        <w:t>inclusion</w:t>
      </w:r>
      <w:r w:rsidRPr="00413FFF">
        <w:t xml:space="preserve"> criteria</w:t>
      </w:r>
      <w:r>
        <w:t>. Three of these outbreaks were associated with domestically produced product</w:t>
      </w:r>
      <w:r w:rsidR="008F7D5B">
        <w:t xml:space="preserve"> and two with imported product</w:t>
      </w:r>
      <w:r w:rsidR="004F62E8">
        <w:t xml:space="preserve"> (Table 1)</w:t>
      </w:r>
      <w:r w:rsidR="00610070">
        <w:t>.</w:t>
      </w:r>
    </w:p>
    <w:p w14:paraId="0DBD0EC3" w14:textId="190710AD" w:rsidR="005503A2" w:rsidRPr="00610070" w:rsidRDefault="008F7D5B" w:rsidP="00610070">
      <w:pPr>
        <w:pStyle w:val="Heading3"/>
      </w:pPr>
      <w:bookmarkStart w:id="25" w:name="_Toc29211316"/>
      <w:r w:rsidRPr="005503A2">
        <w:t>Table 1 Australian outbreaks identified in the P1015 review</w:t>
      </w:r>
      <w:r w:rsidR="00056E84">
        <w:t xml:space="preserve"> (1990-2011)</w:t>
      </w:r>
      <w:bookmarkEnd w:id="25"/>
    </w:p>
    <w:tbl>
      <w:tblPr>
        <w:tblStyle w:val="TableGrid"/>
        <w:tblW w:w="9356" w:type="dxa"/>
        <w:tblInd w:w="-147" w:type="dxa"/>
        <w:tblLook w:val="04A0" w:firstRow="1" w:lastRow="0" w:firstColumn="1" w:lastColumn="0" w:noHBand="0" w:noVBand="1"/>
      </w:tblPr>
      <w:tblGrid>
        <w:gridCol w:w="2267"/>
        <w:gridCol w:w="2550"/>
        <w:gridCol w:w="779"/>
        <w:gridCol w:w="1492"/>
        <w:gridCol w:w="2268"/>
      </w:tblGrid>
      <w:tr w:rsidR="00D52880" w:rsidRPr="002B4F9B" w14:paraId="30CB1BA8" w14:textId="0D041CF0" w:rsidTr="00AE4EA4">
        <w:trPr>
          <w:cantSplit/>
          <w:tblHeader/>
        </w:trPr>
        <w:tc>
          <w:tcPr>
            <w:tcW w:w="2267" w:type="dxa"/>
          </w:tcPr>
          <w:p w14:paraId="265C8C8B" w14:textId="7632531B" w:rsidR="00D52880" w:rsidRPr="002B4F9B" w:rsidRDefault="00D52880" w:rsidP="00B6236B">
            <w:pPr>
              <w:rPr>
                <w:rFonts w:cs="Arial"/>
                <w:b/>
              </w:rPr>
            </w:pPr>
            <w:r w:rsidRPr="002B4F9B">
              <w:rPr>
                <w:rFonts w:cs="Arial"/>
                <w:b/>
              </w:rPr>
              <w:t>Commodity</w:t>
            </w:r>
          </w:p>
        </w:tc>
        <w:tc>
          <w:tcPr>
            <w:tcW w:w="2550" w:type="dxa"/>
          </w:tcPr>
          <w:p w14:paraId="47887907" w14:textId="07C55811" w:rsidR="00D52880" w:rsidRPr="002B4F9B" w:rsidRDefault="00D52880" w:rsidP="00B6236B">
            <w:pPr>
              <w:rPr>
                <w:rFonts w:cs="Arial"/>
                <w:b/>
              </w:rPr>
            </w:pPr>
            <w:r w:rsidRPr="002B4F9B">
              <w:rPr>
                <w:rFonts w:cs="Arial"/>
                <w:b/>
              </w:rPr>
              <w:t>Pathogen</w:t>
            </w:r>
            <w:r w:rsidR="006249B5">
              <w:rPr>
                <w:rFonts w:cs="Arial"/>
                <w:b/>
              </w:rPr>
              <w:t xml:space="preserve"> associated with outbreak</w:t>
            </w:r>
          </w:p>
        </w:tc>
        <w:tc>
          <w:tcPr>
            <w:tcW w:w="779" w:type="dxa"/>
          </w:tcPr>
          <w:p w14:paraId="1D376737" w14:textId="114BDC91" w:rsidR="00D52880" w:rsidRDefault="00D52880" w:rsidP="00B6236B">
            <w:pPr>
              <w:rPr>
                <w:rFonts w:cs="Arial"/>
                <w:b/>
              </w:rPr>
            </w:pPr>
            <w:r>
              <w:rPr>
                <w:rFonts w:cs="Arial"/>
                <w:b/>
              </w:rPr>
              <w:t>Year</w:t>
            </w:r>
          </w:p>
        </w:tc>
        <w:tc>
          <w:tcPr>
            <w:tcW w:w="1492" w:type="dxa"/>
          </w:tcPr>
          <w:p w14:paraId="5997D4C9" w14:textId="46E26A7C" w:rsidR="00D52880" w:rsidRPr="002B4F9B" w:rsidRDefault="007B0208" w:rsidP="00B6236B">
            <w:pPr>
              <w:rPr>
                <w:rFonts w:cs="Arial"/>
                <w:b/>
              </w:rPr>
            </w:pPr>
            <w:r>
              <w:rPr>
                <w:rFonts w:cs="Arial"/>
                <w:b/>
              </w:rPr>
              <w:t xml:space="preserve">Imported or domestic </w:t>
            </w:r>
          </w:p>
        </w:tc>
        <w:tc>
          <w:tcPr>
            <w:tcW w:w="2268" w:type="dxa"/>
          </w:tcPr>
          <w:p w14:paraId="71D6D90F" w14:textId="19B26E24" w:rsidR="00D52880" w:rsidRDefault="00D52880" w:rsidP="00B6236B">
            <w:pPr>
              <w:rPr>
                <w:rFonts w:cs="Arial"/>
                <w:b/>
              </w:rPr>
            </w:pPr>
            <w:r>
              <w:rPr>
                <w:rFonts w:cs="Arial"/>
                <w:b/>
              </w:rPr>
              <w:t>Reference</w:t>
            </w:r>
          </w:p>
        </w:tc>
      </w:tr>
      <w:tr w:rsidR="006019D1" w14:paraId="48BC2661" w14:textId="77777777" w:rsidTr="00AE4EA4">
        <w:tc>
          <w:tcPr>
            <w:tcW w:w="9356" w:type="dxa"/>
            <w:gridSpan w:val="5"/>
          </w:tcPr>
          <w:p w14:paraId="237B3565" w14:textId="77777777" w:rsidR="006019D1" w:rsidRDefault="006019D1" w:rsidP="00FC084B">
            <w:pPr>
              <w:rPr>
                <w:rFonts w:cs="Arial"/>
              </w:rPr>
            </w:pPr>
          </w:p>
        </w:tc>
      </w:tr>
      <w:tr w:rsidR="006019D1" w14:paraId="60887470" w14:textId="77777777" w:rsidTr="00864DD5">
        <w:tc>
          <w:tcPr>
            <w:tcW w:w="9356" w:type="dxa"/>
            <w:gridSpan w:val="5"/>
            <w:shd w:val="clear" w:color="auto" w:fill="C6D9F1" w:themeFill="text2" w:themeFillTint="33"/>
          </w:tcPr>
          <w:p w14:paraId="75192409" w14:textId="77777777" w:rsidR="006019D1" w:rsidRDefault="006019D1" w:rsidP="00FC084B">
            <w:pPr>
              <w:rPr>
                <w:rFonts w:cs="Arial"/>
              </w:rPr>
            </w:pPr>
            <w:r>
              <w:rPr>
                <w:rFonts w:cs="Arial"/>
              </w:rPr>
              <w:t>Vegetables</w:t>
            </w:r>
          </w:p>
        </w:tc>
      </w:tr>
      <w:tr w:rsidR="006019D1" w14:paraId="695DE1DF" w14:textId="77777777" w:rsidTr="00AE4EA4">
        <w:tc>
          <w:tcPr>
            <w:tcW w:w="2267" w:type="dxa"/>
          </w:tcPr>
          <w:p w14:paraId="6DE7E099" w14:textId="77777777" w:rsidR="006019D1" w:rsidRDefault="006019D1" w:rsidP="00FC084B">
            <w:pPr>
              <w:rPr>
                <w:rFonts w:cs="Arial"/>
              </w:rPr>
            </w:pPr>
            <w:r>
              <w:rPr>
                <w:rFonts w:cs="Arial"/>
              </w:rPr>
              <w:t>Baby corn</w:t>
            </w:r>
          </w:p>
        </w:tc>
        <w:tc>
          <w:tcPr>
            <w:tcW w:w="2550" w:type="dxa"/>
          </w:tcPr>
          <w:p w14:paraId="73A04DB5" w14:textId="77777777" w:rsidR="006019D1" w:rsidRPr="00FF1802" w:rsidRDefault="006019D1" w:rsidP="00FC084B">
            <w:pPr>
              <w:rPr>
                <w:rFonts w:cs="Arial"/>
                <w:i/>
                <w:szCs w:val="22"/>
              </w:rPr>
            </w:pPr>
            <w:r>
              <w:rPr>
                <w:rFonts w:cs="Arial"/>
                <w:i/>
              </w:rPr>
              <w:t>Shigella sonnei</w:t>
            </w:r>
          </w:p>
        </w:tc>
        <w:tc>
          <w:tcPr>
            <w:tcW w:w="779" w:type="dxa"/>
          </w:tcPr>
          <w:p w14:paraId="67D209F8" w14:textId="77777777" w:rsidR="006019D1" w:rsidRDefault="006019D1" w:rsidP="00FC084B">
            <w:pPr>
              <w:rPr>
                <w:rFonts w:cs="Arial"/>
              </w:rPr>
            </w:pPr>
            <w:r>
              <w:rPr>
                <w:rFonts w:cs="Arial"/>
              </w:rPr>
              <w:t>2007</w:t>
            </w:r>
          </w:p>
        </w:tc>
        <w:tc>
          <w:tcPr>
            <w:tcW w:w="1492" w:type="dxa"/>
          </w:tcPr>
          <w:p w14:paraId="7FD55A9D" w14:textId="77777777" w:rsidR="006019D1" w:rsidRDefault="006019D1" w:rsidP="00FC084B">
            <w:pPr>
              <w:rPr>
                <w:rFonts w:cs="Arial"/>
              </w:rPr>
            </w:pPr>
            <w:r>
              <w:rPr>
                <w:rFonts w:cs="Arial"/>
              </w:rPr>
              <w:t>Imported</w:t>
            </w:r>
          </w:p>
        </w:tc>
        <w:tc>
          <w:tcPr>
            <w:tcW w:w="2268" w:type="dxa"/>
          </w:tcPr>
          <w:p w14:paraId="37022BFA" w14:textId="64476EA7" w:rsidR="006019D1" w:rsidRDefault="000F5F78" w:rsidP="00FC084B">
            <w:pPr>
              <w:rPr>
                <w:rFonts w:cs="Arial"/>
              </w:rPr>
            </w:pPr>
            <w:r>
              <w:rPr>
                <w:rFonts w:cs="Arial"/>
              </w:rPr>
              <w:t>(Lewis et al. 2009)</w:t>
            </w:r>
          </w:p>
        </w:tc>
      </w:tr>
      <w:tr w:rsidR="00D52880" w14:paraId="38D8DA63" w14:textId="5A52054A" w:rsidTr="00AE4EA4">
        <w:tc>
          <w:tcPr>
            <w:tcW w:w="9356" w:type="dxa"/>
            <w:gridSpan w:val="5"/>
          </w:tcPr>
          <w:p w14:paraId="17A1D701" w14:textId="77777777" w:rsidR="00D52880" w:rsidRDefault="00D52880" w:rsidP="00B6236B">
            <w:pPr>
              <w:rPr>
                <w:rFonts w:cs="Arial"/>
              </w:rPr>
            </w:pPr>
          </w:p>
        </w:tc>
      </w:tr>
      <w:tr w:rsidR="00D52880" w14:paraId="6DBD41EF" w14:textId="36C20327" w:rsidTr="00864DD5">
        <w:tc>
          <w:tcPr>
            <w:tcW w:w="9356" w:type="dxa"/>
            <w:gridSpan w:val="5"/>
            <w:shd w:val="clear" w:color="auto" w:fill="C6D9F1" w:themeFill="text2" w:themeFillTint="33"/>
          </w:tcPr>
          <w:p w14:paraId="4BFFB513" w14:textId="338BB8AC" w:rsidR="00D52880" w:rsidRDefault="00D52880" w:rsidP="00B6236B">
            <w:pPr>
              <w:rPr>
                <w:rFonts w:cs="Arial"/>
              </w:rPr>
            </w:pPr>
            <w:r>
              <w:rPr>
                <w:rFonts w:cs="Arial"/>
              </w:rPr>
              <w:t>Melons</w:t>
            </w:r>
          </w:p>
        </w:tc>
      </w:tr>
      <w:tr w:rsidR="00D52880" w14:paraId="272CFF93" w14:textId="2BD285CD" w:rsidTr="00AE4EA4">
        <w:tc>
          <w:tcPr>
            <w:tcW w:w="2267" w:type="dxa"/>
          </w:tcPr>
          <w:p w14:paraId="10976C88" w14:textId="2C6BFD13" w:rsidR="00D52880" w:rsidRDefault="00D52880" w:rsidP="00D52880">
            <w:pPr>
              <w:rPr>
                <w:rFonts w:cs="Arial"/>
              </w:rPr>
            </w:pPr>
            <w:r>
              <w:rPr>
                <w:rFonts w:cs="Arial"/>
              </w:rPr>
              <w:t>Rockmelon</w:t>
            </w:r>
          </w:p>
        </w:tc>
        <w:tc>
          <w:tcPr>
            <w:tcW w:w="2550" w:type="dxa"/>
          </w:tcPr>
          <w:p w14:paraId="1C2B56E1" w14:textId="0AC29B13" w:rsidR="00D52880" w:rsidRPr="00FF1802" w:rsidRDefault="00D52880" w:rsidP="00D52880">
            <w:pPr>
              <w:rPr>
                <w:rFonts w:cs="Arial"/>
                <w:i/>
                <w:szCs w:val="22"/>
              </w:rPr>
            </w:pPr>
            <w:r>
              <w:rPr>
                <w:i/>
              </w:rPr>
              <w:t xml:space="preserve">Salmonella </w:t>
            </w:r>
            <w:r>
              <w:t>Saintpaul</w:t>
            </w:r>
          </w:p>
        </w:tc>
        <w:tc>
          <w:tcPr>
            <w:tcW w:w="779" w:type="dxa"/>
          </w:tcPr>
          <w:p w14:paraId="654B1573" w14:textId="4EFB85EF" w:rsidR="00D52880" w:rsidRDefault="00D52880" w:rsidP="00D52880">
            <w:pPr>
              <w:rPr>
                <w:rFonts w:cs="Arial"/>
              </w:rPr>
            </w:pPr>
            <w:r>
              <w:rPr>
                <w:rFonts w:cs="Arial"/>
              </w:rPr>
              <w:t>2006</w:t>
            </w:r>
          </w:p>
        </w:tc>
        <w:tc>
          <w:tcPr>
            <w:tcW w:w="1492" w:type="dxa"/>
          </w:tcPr>
          <w:p w14:paraId="45B0B56D" w14:textId="281268CC" w:rsidR="00D52880" w:rsidRDefault="00D52880" w:rsidP="00D52880">
            <w:pPr>
              <w:rPr>
                <w:rFonts w:cs="Arial"/>
              </w:rPr>
            </w:pPr>
            <w:r>
              <w:rPr>
                <w:rFonts w:cs="Arial"/>
              </w:rPr>
              <w:t>Domestic</w:t>
            </w:r>
          </w:p>
        </w:tc>
        <w:tc>
          <w:tcPr>
            <w:tcW w:w="2268" w:type="dxa"/>
          </w:tcPr>
          <w:p w14:paraId="4663D287" w14:textId="754A45CD" w:rsidR="00D52880" w:rsidRDefault="000F5F78" w:rsidP="00065F04">
            <w:pPr>
              <w:rPr>
                <w:rFonts w:cs="Arial"/>
              </w:rPr>
            </w:pPr>
            <w:r>
              <w:rPr>
                <w:rFonts w:cs="Arial"/>
              </w:rPr>
              <w:t>(Munnoch et al. 2009)</w:t>
            </w:r>
          </w:p>
        </w:tc>
      </w:tr>
      <w:tr w:rsidR="00D52880" w14:paraId="0319AB72" w14:textId="7E9062B3" w:rsidTr="00AE4EA4">
        <w:tc>
          <w:tcPr>
            <w:tcW w:w="2267" w:type="dxa"/>
          </w:tcPr>
          <w:p w14:paraId="3EEED100" w14:textId="214BE02A" w:rsidR="00D52880" w:rsidRDefault="00D52880" w:rsidP="00D52880">
            <w:pPr>
              <w:rPr>
                <w:rFonts w:cs="Arial"/>
              </w:rPr>
            </w:pPr>
            <w:r>
              <w:rPr>
                <w:rFonts w:cs="Arial"/>
              </w:rPr>
              <w:t>Rockmelon and/or honeydew melon</w:t>
            </w:r>
          </w:p>
        </w:tc>
        <w:tc>
          <w:tcPr>
            <w:tcW w:w="2550" w:type="dxa"/>
          </w:tcPr>
          <w:p w14:paraId="011369D0" w14:textId="77777777" w:rsidR="00D52880" w:rsidRPr="00FF1802" w:rsidRDefault="00D52880" w:rsidP="00D52880">
            <w:pPr>
              <w:rPr>
                <w:rFonts w:cs="Arial"/>
                <w:i/>
                <w:szCs w:val="22"/>
              </w:rPr>
            </w:pPr>
            <w:r>
              <w:rPr>
                <w:rFonts w:cs="Arial"/>
                <w:i/>
                <w:szCs w:val="22"/>
              </w:rPr>
              <w:t>Listeria monocytogenes</w:t>
            </w:r>
          </w:p>
        </w:tc>
        <w:tc>
          <w:tcPr>
            <w:tcW w:w="779" w:type="dxa"/>
          </w:tcPr>
          <w:p w14:paraId="1295642C" w14:textId="224DF2C0" w:rsidR="00D52880" w:rsidRDefault="00D52880" w:rsidP="00D52880">
            <w:pPr>
              <w:rPr>
                <w:rFonts w:cs="Arial"/>
              </w:rPr>
            </w:pPr>
            <w:r>
              <w:rPr>
                <w:rFonts w:cs="Arial"/>
              </w:rPr>
              <w:t>2010</w:t>
            </w:r>
          </w:p>
        </w:tc>
        <w:tc>
          <w:tcPr>
            <w:tcW w:w="1492" w:type="dxa"/>
          </w:tcPr>
          <w:p w14:paraId="60CF1306" w14:textId="0C82D797" w:rsidR="00D52880" w:rsidRDefault="00D52880" w:rsidP="00D52880">
            <w:pPr>
              <w:rPr>
                <w:rFonts w:cs="Arial"/>
              </w:rPr>
            </w:pPr>
            <w:r>
              <w:rPr>
                <w:rFonts w:cs="Arial"/>
              </w:rPr>
              <w:t>Domestic</w:t>
            </w:r>
          </w:p>
        </w:tc>
        <w:tc>
          <w:tcPr>
            <w:tcW w:w="2268" w:type="dxa"/>
          </w:tcPr>
          <w:p w14:paraId="04276F2F" w14:textId="4B740139" w:rsidR="00D52880" w:rsidRDefault="000F5F78" w:rsidP="00065F04">
            <w:pPr>
              <w:rPr>
                <w:rFonts w:cs="Arial"/>
              </w:rPr>
            </w:pPr>
            <w:r>
              <w:rPr>
                <w:rFonts w:cs="Arial"/>
              </w:rPr>
              <w:t>(OzFoodNet 2010)</w:t>
            </w:r>
          </w:p>
        </w:tc>
      </w:tr>
      <w:tr w:rsidR="00D52880" w14:paraId="6D9C8DE6" w14:textId="77E0FED1" w:rsidTr="00AE4EA4">
        <w:tc>
          <w:tcPr>
            <w:tcW w:w="9356" w:type="dxa"/>
            <w:gridSpan w:val="5"/>
          </w:tcPr>
          <w:p w14:paraId="0D9C803B" w14:textId="77777777" w:rsidR="00D52880" w:rsidRDefault="00D52880" w:rsidP="00D52880">
            <w:pPr>
              <w:rPr>
                <w:rFonts w:cs="Arial"/>
              </w:rPr>
            </w:pPr>
          </w:p>
        </w:tc>
      </w:tr>
      <w:tr w:rsidR="00D52880" w14:paraId="250496F1" w14:textId="47F004EA" w:rsidTr="00864DD5">
        <w:tc>
          <w:tcPr>
            <w:tcW w:w="9356" w:type="dxa"/>
            <w:gridSpan w:val="5"/>
            <w:shd w:val="clear" w:color="auto" w:fill="C6D9F1" w:themeFill="text2" w:themeFillTint="33"/>
          </w:tcPr>
          <w:p w14:paraId="5DF968A9" w14:textId="65748EDD" w:rsidR="00D52880" w:rsidRDefault="00D52880" w:rsidP="00D52880">
            <w:pPr>
              <w:rPr>
                <w:rFonts w:cs="Arial"/>
              </w:rPr>
            </w:pPr>
            <w:r>
              <w:rPr>
                <w:rFonts w:cs="Arial"/>
              </w:rPr>
              <w:t>Other fruit</w:t>
            </w:r>
          </w:p>
        </w:tc>
      </w:tr>
      <w:tr w:rsidR="00D52880" w14:paraId="78BDD9F4" w14:textId="44310B90" w:rsidTr="00AE4EA4">
        <w:tc>
          <w:tcPr>
            <w:tcW w:w="2267" w:type="dxa"/>
          </w:tcPr>
          <w:p w14:paraId="63C46E6A" w14:textId="174D703F" w:rsidR="00D52880" w:rsidRDefault="00D52880" w:rsidP="00D52880">
            <w:pPr>
              <w:rPr>
                <w:rFonts w:cs="Arial"/>
              </w:rPr>
            </w:pPr>
            <w:r>
              <w:rPr>
                <w:rFonts w:cs="Arial"/>
              </w:rPr>
              <w:t>Papaya</w:t>
            </w:r>
          </w:p>
        </w:tc>
        <w:tc>
          <w:tcPr>
            <w:tcW w:w="2550" w:type="dxa"/>
          </w:tcPr>
          <w:p w14:paraId="01CCCDA0" w14:textId="33E67A0E" w:rsidR="00D52880" w:rsidRPr="00FF1802" w:rsidRDefault="00D52880" w:rsidP="00D52880">
            <w:pPr>
              <w:rPr>
                <w:rFonts w:cs="Arial"/>
                <w:szCs w:val="22"/>
              </w:rPr>
            </w:pPr>
            <w:r>
              <w:rPr>
                <w:i/>
              </w:rPr>
              <w:t xml:space="preserve">Salmonella </w:t>
            </w:r>
            <w:r>
              <w:t>Litchfield</w:t>
            </w:r>
          </w:p>
        </w:tc>
        <w:tc>
          <w:tcPr>
            <w:tcW w:w="779" w:type="dxa"/>
          </w:tcPr>
          <w:p w14:paraId="56F52088" w14:textId="04DD668B" w:rsidR="00D52880" w:rsidRDefault="00D52880" w:rsidP="00D52880">
            <w:pPr>
              <w:rPr>
                <w:rFonts w:cs="Arial"/>
              </w:rPr>
            </w:pPr>
            <w:r>
              <w:rPr>
                <w:rFonts w:cs="Arial"/>
              </w:rPr>
              <w:t>2006-2007</w:t>
            </w:r>
          </w:p>
        </w:tc>
        <w:tc>
          <w:tcPr>
            <w:tcW w:w="1492" w:type="dxa"/>
          </w:tcPr>
          <w:p w14:paraId="28F922EE" w14:textId="6CB781A2" w:rsidR="00D52880" w:rsidRDefault="00D52880" w:rsidP="00D52880">
            <w:pPr>
              <w:rPr>
                <w:rFonts w:cs="Arial"/>
              </w:rPr>
            </w:pPr>
            <w:r>
              <w:rPr>
                <w:rFonts w:cs="Arial"/>
              </w:rPr>
              <w:t>Domestic</w:t>
            </w:r>
          </w:p>
        </w:tc>
        <w:tc>
          <w:tcPr>
            <w:tcW w:w="2268" w:type="dxa"/>
          </w:tcPr>
          <w:p w14:paraId="289569EE" w14:textId="59F77A52" w:rsidR="00D52880" w:rsidRDefault="000F5F78" w:rsidP="00065F04">
            <w:pPr>
              <w:rPr>
                <w:rFonts w:cs="Arial"/>
              </w:rPr>
            </w:pPr>
            <w:r>
              <w:rPr>
                <w:rFonts w:cs="Arial"/>
              </w:rPr>
              <w:t>(Gibbs et al. 2009)</w:t>
            </w:r>
          </w:p>
        </w:tc>
      </w:tr>
      <w:tr w:rsidR="00D52880" w14:paraId="55C5D8C2" w14:textId="070DA868" w:rsidTr="00AE4EA4">
        <w:tc>
          <w:tcPr>
            <w:tcW w:w="2267" w:type="dxa"/>
          </w:tcPr>
          <w:p w14:paraId="7265BA6A" w14:textId="42E3C67E" w:rsidR="00D52880" w:rsidRDefault="00D52880" w:rsidP="00D52880">
            <w:pPr>
              <w:rPr>
                <w:rFonts w:cs="Arial"/>
              </w:rPr>
            </w:pPr>
            <w:r>
              <w:rPr>
                <w:rFonts w:cs="Arial"/>
              </w:rPr>
              <w:t>Tomato (semi-dried )</w:t>
            </w:r>
          </w:p>
        </w:tc>
        <w:tc>
          <w:tcPr>
            <w:tcW w:w="2550" w:type="dxa"/>
          </w:tcPr>
          <w:p w14:paraId="43AD6221" w14:textId="066E2430" w:rsidR="00D52880" w:rsidRPr="00FF1802" w:rsidRDefault="00D52880" w:rsidP="00450D54">
            <w:pPr>
              <w:rPr>
                <w:rFonts w:cs="Arial"/>
                <w:szCs w:val="22"/>
              </w:rPr>
            </w:pPr>
            <w:r w:rsidRPr="00FF1802">
              <w:rPr>
                <w:rFonts w:cs="Arial"/>
                <w:szCs w:val="22"/>
              </w:rPr>
              <w:t xml:space="preserve">Hepatitis A </w:t>
            </w:r>
          </w:p>
        </w:tc>
        <w:tc>
          <w:tcPr>
            <w:tcW w:w="779" w:type="dxa"/>
          </w:tcPr>
          <w:p w14:paraId="0570C102" w14:textId="3CB394C6" w:rsidR="00D52880" w:rsidRDefault="00D52880" w:rsidP="00D52880">
            <w:pPr>
              <w:rPr>
                <w:rFonts w:cs="Arial"/>
              </w:rPr>
            </w:pPr>
            <w:r>
              <w:rPr>
                <w:rFonts w:cs="Arial"/>
              </w:rPr>
              <w:t>2009</w:t>
            </w:r>
          </w:p>
        </w:tc>
        <w:tc>
          <w:tcPr>
            <w:tcW w:w="1492" w:type="dxa"/>
          </w:tcPr>
          <w:p w14:paraId="6D9A5BEF" w14:textId="14EDE4D7" w:rsidR="00D52880" w:rsidRDefault="00D52880" w:rsidP="00D52880">
            <w:pPr>
              <w:rPr>
                <w:rFonts w:cs="Arial"/>
              </w:rPr>
            </w:pPr>
            <w:r>
              <w:rPr>
                <w:rFonts w:cs="Arial"/>
              </w:rPr>
              <w:t>Imported</w:t>
            </w:r>
          </w:p>
        </w:tc>
        <w:tc>
          <w:tcPr>
            <w:tcW w:w="2268" w:type="dxa"/>
          </w:tcPr>
          <w:p w14:paraId="32024233" w14:textId="33535E1E" w:rsidR="00D52880" w:rsidRDefault="000F5F78" w:rsidP="00065F04">
            <w:pPr>
              <w:rPr>
                <w:rFonts w:cs="Arial"/>
              </w:rPr>
            </w:pPr>
            <w:r>
              <w:rPr>
                <w:rFonts w:cs="Arial"/>
              </w:rPr>
              <w:t>(Donnan et al. 2012)</w:t>
            </w:r>
          </w:p>
        </w:tc>
      </w:tr>
    </w:tbl>
    <w:p w14:paraId="355BC444" w14:textId="77777777" w:rsidR="008F7D5B" w:rsidRDefault="008F7D5B" w:rsidP="008F7D5B"/>
    <w:p w14:paraId="03FF3D56" w14:textId="12ED60F9" w:rsidR="001455C4" w:rsidRDefault="008F7D5B" w:rsidP="008F7D5B">
      <w:pPr>
        <w:rPr>
          <w:rFonts w:cs="Arial"/>
          <w:szCs w:val="22"/>
          <w:lang w:eastAsia="en-GB" w:bidi="ar-SA"/>
        </w:rPr>
      </w:pPr>
      <w:r>
        <w:t>For two of the outbreak</w:t>
      </w:r>
      <w:r w:rsidR="00E52297">
        <w:t>s related to domestic product—</w:t>
      </w:r>
      <w:r>
        <w:t xml:space="preserve">rockmelon with </w:t>
      </w:r>
      <w:r>
        <w:rPr>
          <w:i/>
        </w:rPr>
        <w:t xml:space="preserve">Salmonella </w:t>
      </w:r>
      <w:r>
        <w:t xml:space="preserve">Saintpaul and papaya with </w:t>
      </w:r>
      <w:r>
        <w:rPr>
          <w:i/>
        </w:rPr>
        <w:t xml:space="preserve">Salmonella </w:t>
      </w:r>
      <w:r w:rsidR="00E52297">
        <w:t>Litchfield—</w:t>
      </w:r>
      <w:r>
        <w:t xml:space="preserve">food safety issues were identified that may have contributed to produce contamination, including </w:t>
      </w:r>
      <w:r w:rsidRPr="00F826B2">
        <w:rPr>
          <w:szCs w:val="22"/>
          <w:lang w:eastAsia="en-GB" w:bidi="ar-SA"/>
        </w:rPr>
        <w:t>the use of untreated or inadequatel</w:t>
      </w:r>
      <w:r>
        <w:rPr>
          <w:szCs w:val="22"/>
          <w:lang w:eastAsia="en-GB" w:bidi="ar-SA"/>
        </w:rPr>
        <w:t>y treated water</w:t>
      </w:r>
      <w:r w:rsidRPr="00AB3780">
        <w:rPr>
          <w:szCs w:val="22"/>
          <w:lang w:eastAsia="en-GB" w:bidi="ar-SA"/>
        </w:rPr>
        <w:t xml:space="preserve"> </w:t>
      </w:r>
      <w:r>
        <w:rPr>
          <w:szCs w:val="22"/>
          <w:lang w:eastAsia="en-GB" w:bidi="ar-SA"/>
        </w:rPr>
        <w:t xml:space="preserve">and incorrect use of chemical disinfectants </w:t>
      </w:r>
      <w:r w:rsidR="000F5F78">
        <w:rPr>
          <w:szCs w:val="22"/>
          <w:lang w:eastAsia="en-GB" w:bidi="ar-SA"/>
        </w:rPr>
        <w:t>(Gibbs et al. 2009; Munnoch et al. 2009)</w:t>
      </w:r>
      <w:r>
        <w:rPr>
          <w:szCs w:val="22"/>
          <w:lang w:eastAsia="en-GB" w:bidi="ar-SA"/>
        </w:rPr>
        <w:t xml:space="preserve">. </w:t>
      </w:r>
      <w:r w:rsidR="00E45CCB">
        <w:rPr>
          <w:rFonts w:cs="Arial"/>
          <w:szCs w:val="22"/>
          <w:lang w:eastAsia="en-GB" w:bidi="ar-SA"/>
        </w:rPr>
        <w:t>The</w:t>
      </w:r>
      <w:r w:rsidR="00E45CCB" w:rsidRPr="002B4818">
        <w:rPr>
          <w:rFonts w:cs="Arial"/>
          <w:szCs w:val="22"/>
          <w:lang w:eastAsia="en-GB" w:bidi="ar-SA"/>
        </w:rPr>
        <w:t xml:space="preserve"> source of contamination was not</w:t>
      </w:r>
      <w:r w:rsidR="00E45CCB">
        <w:rPr>
          <w:rFonts w:cs="Arial"/>
          <w:szCs w:val="22"/>
          <w:lang w:eastAsia="en-GB" w:bidi="ar-SA"/>
        </w:rPr>
        <w:t xml:space="preserve"> determined for the </w:t>
      </w:r>
      <w:r w:rsidR="00E45CCB">
        <w:rPr>
          <w:szCs w:val="22"/>
          <w:lang w:eastAsia="en-GB" w:bidi="ar-SA"/>
        </w:rPr>
        <w:t xml:space="preserve">third </w:t>
      </w:r>
      <w:r w:rsidR="00E45CCB">
        <w:t xml:space="preserve">outbreak related to domestic product or </w:t>
      </w:r>
      <w:r w:rsidR="00E52297">
        <w:t xml:space="preserve">for </w:t>
      </w:r>
      <w:r w:rsidR="00E45CCB">
        <w:t xml:space="preserve">either of the </w:t>
      </w:r>
      <w:r w:rsidR="00E45CCB">
        <w:rPr>
          <w:rFonts w:cs="Arial"/>
          <w:szCs w:val="22"/>
          <w:lang w:eastAsia="en-GB" w:bidi="ar-SA"/>
        </w:rPr>
        <w:t>outbreaks related to imported product</w:t>
      </w:r>
      <w:r w:rsidR="001455C4">
        <w:rPr>
          <w:rFonts w:cs="Arial"/>
          <w:szCs w:val="22"/>
          <w:lang w:eastAsia="en-GB" w:bidi="ar-SA"/>
        </w:rPr>
        <w:t>.</w:t>
      </w:r>
      <w:r w:rsidR="00E45CCB">
        <w:rPr>
          <w:rFonts w:cs="Arial"/>
          <w:szCs w:val="22"/>
          <w:lang w:eastAsia="en-GB" w:bidi="ar-SA"/>
        </w:rPr>
        <w:t xml:space="preserve"> </w:t>
      </w:r>
      <w:r w:rsidR="001455C4">
        <w:rPr>
          <w:rFonts w:cs="Arial"/>
          <w:szCs w:val="22"/>
          <w:lang w:eastAsia="en-GB" w:bidi="ar-SA"/>
        </w:rPr>
        <w:t>H</w:t>
      </w:r>
      <w:r w:rsidR="00E45CCB">
        <w:rPr>
          <w:rFonts w:cs="Arial"/>
          <w:szCs w:val="22"/>
          <w:lang w:eastAsia="en-GB" w:bidi="ar-SA"/>
        </w:rPr>
        <w:t>owever</w:t>
      </w:r>
      <w:r w:rsidR="00E52297">
        <w:rPr>
          <w:rFonts w:cs="Arial"/>
          <w:szCs w:val="22"/>
          <w:lang w:eastAsia="en-GB" w:bidi="ar-SA"/>
        </w:rPr>
        <w:t>,</w:t>
      </w:r>
      <w:r w:rsidR="00E45CCB" w:rsidRPr="002B4818">
        <w:rPr>
          <w:rFonts w:cs="Arial"/>
          <w:szCs w:val="22"/>
          <w:lang w:eastAsia="en-GB" w:bidi="ar-SA"/>
        </w:rPr>
        <w:t xml:space="preserve"> </w:t>
      </w:r>
      <w:r w:rsidR="00DC05AA">
        <w:rPr>
          <w:rFonts w:cs="Arial"/>
          <w:szCs w:val="22"/>
          <w:lang w:eastAsia="en-GB" w:bidi="ar-SA"/>
        </w:rPr>
        <w:t>poor sanitation</w:t>
      </w:r>
      <w:r w:rsidR="001455C4">
        <w:rPr>
          <w:rFonts w:cs="Arial"/>
          <w:szCs w:val="22"/>
          <w:lang w:eastAsia="en-GB" w:bidi="ar-SA"/>
        </w:rPr>
        <w:t xml:space="preserve"> </w:t>
      </w:r>
      <w:r w:rsidR="00704CD0">
        <w:rPr>
          <w:rFonts w:cs="Arial"/>
          <w:szCs w:val="22"/>
          <w:lang w:eastAsia="en-GB" w:bidi="ar-SA"/>
        </w:rPr>
        <w:t xml:space="preserve">at the packing and/or collection houses </w:t>
      </w:r>
      <w:r w:rsidR="001455C4" w:rsidRPr="002B4818">
        <w:rPr>
          <w:rFonts w:cs="Arial"/>
          <w:szCs w:val="22"/>
          <w:lang w:eastAsia="en-GB" w:bidi="ar-SA"/>
        </w:rPr>
        <w:t xml:space="preserve">was a likely source of the </w:t>
      </w:r>
      <w:r w:rsidR="003B66DA">
        <w:rPr>
          <w:rFonts w:cs="Arial"/>
          <w:i/>
        </w:rPr>
        <w:t>Shigella sonnei</w:t>
      </w:r>
      <w:r w:rsidR="003B66DA" w:rsidRPr="002B4818">
        <w:rPr>
          <w:rFonts w:cs="Arial"/>
          <w:szCs w:val="22"/>
          <w:lang w:eastAsia="en-GB" w:bidi="ar-SA"/>
        </w:rPr>
        <w:t xml:space="preserve"> </w:t>
      </w:r>
      <w:r w:rsidR="001455C4" w:rsidRPr="002B4818">
        <w:rPr>
          <w:rFonts w:cs="Arial"/>
          <w:szCs w:val="22"/>
          <w:lang w:eastAsia="en-GB" w:bidi="ar-SA"/>
        </w:rPr>
        <w:t>contamination</w:t>
      </w:r>
      <w:r w:rsidR="001455C4">
        <w:rPr>
          <w:rFonts w:cs="Arial"/>
          <w:szCs w:val="22"/>
          <w:lang w:eastAsia="en-GB" w:bidi="ar-SA"/>
        </w:rPr>
        <w:t xml:space="preserve"> </w:t>
      </w:r>
      <w:r w:rsidR="00E52297">
        <w:rPr>
          <w:rFonts w:cs="Arial"/>
          <w:szCs w:val="22"/>
          <w:lang w:eastAsia="en-GB" w:bidi="ar-SA"/>
        </w:rPr>
        <w:t>of</w:t>
      </w:r>
      <w:r w:rsidR="001455C4">
        <w:rPr>
          <w:rFonts w:cs="Arial"/>
          <w:szCs w:val="22"/>
          <w:lang w:eastAsia="en-GB" w:bidi="ar-SA"/>
        </w:rPr>
        <w:t xml:space="preserve"> the imported</w:t>
      </w:r>
      <w:r w:rsidR="001455C4">
        <w:t xml:space="preserve"> baby corn </w:t>
      </w:r>
      <w:r w:rsidR="000F5F78">
        <w:rPr>
          <w:rFonts w:cs="Arial"/>
          <w:szCs w:val="22"/>
          <w:lang w:eastAsia="en-GB" w:bidi="ar-SA"/>
        </w:rPr>
        <w:t>(Lewis et al. 2009)</w:t>
      </w:r>
      <w:r w:rsidR="001455C4" w:rsidRPr="002B4818">
        <w:rPr>
          <w:rFonts w:cs="Arial"/>
          <w:szCs w:val="22"/>
          <w:lang w:eastAsia="en-GB" w:bidi="ar-SA"/>
        </w:rPr>
        <w:t>.</w:t>
      </w:r>
    </w:p>
    <w:p w14:paraId="39AA8111" w14:textId="25D53A18" w:rsidR="00AF0311" w:rsidRPr="00F42F30" w:rsidRDefault="00AF0311" w:rsidP="00F42F30"/>
    <w:p w14:paraId="35F1C1DB" w14:textId="49C9D56A" w:rsidR="00BA781C" w:rsidRDefault="00002560" w:rsidP="00AF0311">
      <w:pPr>
        <w:widowControl/>
        <w:autoSpaceDE w:val="0"/>
        <w:autoSpaceDN w:val="0"/>
        <w:adjustRightInd w:val="0"/>
        <w:rPr>
          <w:rFonts w:cs="Arial"/>
          <w:szCs w:val="22"/>
          <w:lang w:eastAsia="en-GB" w:bidi="ar-SA"/>
        </w:rPr>
      </w:pPr>
      <w:r>
        <w:rPr>
          <w:rFonts w:cs="Arial"/>
          <w:szCs w:val="22"/>
          <w:lang w:eastAsia="en-GB" w:bidi="ar-SA"/>
        </w:rPr>
        <w:t xml:space="preserve">To provide a broader picture of foodborne illness potentially linked to fresh horticultural produce in Australia, the OzFoodNet </w:t>
      </w:r>
      <w:r w:rsidR="00AF0311">
        <w:rPr>
          <w:rFonts w:cs="Arial"/>
          <w:szCs w:val="22"/>
          <w:lang w:eastAsia="en-GB" w:bidi="ar-SA"/>
        </w:rPr>
        <w:t>outbreak register was utilised</w:t>
      </w:r>
      <w:r>
        <w:rPr>
          <w:rFonts w:cs="Arial"/>
          <w:szCs w:val="22"/>
          <w:lang w:eastAsia="en-GB" w:bidi="ar-SA"/>
        </w:rPr>
        <w:t>. The OzFoodNet register</w:t>
      </w:r>
      <w:r w:rsidR="00AF0311" w:rsidRPr="009E1B28">
        <w:rPr>
          <w:rFonts w:cs="Arial"/>
          <w:szCs w:val="22"/>
          <w:lang w:eastAsia="en-GB" w:bidi="ar-SA"/>
        </w:rPr>
        <w:t xml:space="preserve"> </w:t>
      </w:r>
      <w:r w:rsidR="00AF0311">
        <w:rPr>
          <w:rFonts w:cs="Arial"/>
          <w:szCs w:val="22"/>
          <w:lang w:eastAsia="en-GB" w:bidi="ar-SA"/>
        </w:rPr>
        <w:t xml:space="preserve">contains data on </w:t>
      </w:r>
      <w:r>
        <w:rPr>
          <w:rFonts w:cs="Arial"/>
          <w:szCs w:val="22"/>
          <w:lang w:eastAsia="en-GB" w:bidi="ar-SA"/>
        </w:rPr>
        <w:t xml:space="preserve">all </w:t>
      </w:r>
      <w:r w:rsidR="00AF0311">
        <w:rPr>
          <w:rFonts w:cs="Arial"/>
          <w:szCs w:val="22"/>
          <w:lang w:eastAsia="en-GB" w:bidi="ar-SA"/>
        </w:rPr>
        <w:t xml:space="preserve">reported </w:t>
      </w:r>
      <w:r w:rsidR="00A65FC1">
        <w:rPr>
          <w:rFonts w:cs="Arial"/>
          <w:szCs w:val="22"/>
          <w:lang w:eastAsia="en-GB" w:bidi="ar-SA"/>
        </w:rPr>
        <w:t xml:space="preserve">foodborne </w:t>
      </w:r>
      <w:r w:rsidR="00AF0311">
        <w:rPr>
          <w:rFonts w:cs="Arial"/>
          <w:szCs w:val="22"/>
          <w:lang w:eastAsia="en-GB" w:bidi="ar-SA"/>
        </w:rPr>
        <w:t>outbreaks</w:t>
      </w:r>
      <w:r w:rsidR="00A65FC1">
        <w:rPr>
          <w:rStyle w:val="FootnoteReference"/>
          <w:rFonts w:cs="Arial"/>
          <w:szCs w:val="22"/>
          <w:lang w:eastAsia="en-GB" w:bidi="ar-SA"/>
        </w:rPr>
        <w:footnoteReference w:id="3"/>
      </w:r>
      <w:r w:rsidR="00AF0311">
        <w:rPr>
          <w:rFonts w:cs="Arial"/>
          <w:szCs w:val="22"/>
          <w:lang w:eastAsia="en-GB" w:bidi="ar-SA"/>
        </w:rPr>
        <w:t xml:space="preserve"> of </w:t>
      </w:r>
      <w:r w:rsidR="00AF0311" w:rsidRPr="009E1B28">
        <w:rPr>
          <w:rFonts w:cs="Arial"/>
          <w:szCs w:val="22"/>
          <w:lang w:eastAsia="en-GB" w:bidi="ar-SA"/>
        </w:rPr>
        <w:t>gastrointestinal disease</w:t>
      </w:r>
      <w:r w:rsidR="00A65FC1">
        <w:rPr>
          <w:rFonts w:cs="Arial"/>
          <w:szCs w:val="22"/>
          <w:lang w:eastAsia="en-GB" w:bidi="ar-SA"/>
        </w:rPr>
        <w:t xml:space="preserve"> </w:t>
      </w:r>
      <w:r w:rsidR="00AF0311" w:rsidRPr="009E1B28">
        <w:rPr>
          <w:rFonts w:cs="Arial"/>
          <w:szCs w:val="22"/>
          <w:lang w:eastAsia="en-GB" w:bidi="ar-SA"/>
        </w:rPr>
        <w:t>in Australia</w:t>
      </w:r>
      <w:r w:rsidR="00AF0311">
        <w:rPr>
          <w:rFonts w:cs="Arial"/>
          <w:szCs w:val="22"/>
          <w:lang w:eastAsia="en-GB" w:bidi="ar-SA"/>
        </w:rPr>
        <w:t xml:space="preserve"> since 2001, including those that </w:t>
      </w:r>
      <w:r w:rsidR="00E50BB7">
        <w:rPr>
          <w:rFonts w:cs="Arial"/>
          <w:szCs w:val="22"/>
          <w:lang w:eastAsia="en-GB" w:bidi="ar-SA"/>
        </w:rPr>
        <w:t xml:space="preserve">are not reported in the published literature and those that </w:t>
      </w:r>
      <w:r w:rsidR="00AF0311">
        <w:rPr>
          <w:rFonts w:cs="Arial"/>
          <w:szCs w:val="22"/>
          <w:lang w:eastAsia="en-GB" w:bidi="ar-SA"/>
        </w:rPr>
        <w:t>did not meet the strict i</w:t>
      </w:r>
      <w:r w:rsidR="00A40E9A">
        <w:rPr>
          <w:rFonts w:cs="Arial"/>
          <w:szCs w:val="22"/>
          <w:lang w:eastAsia="en-GB" w:bidi="ar-SA"/>
        </w:rPr>
        <w:t xml:space="preserve">nclusion criteria of the review. </w:t>
      </w:r>
      <w:r w:rsidR="003679FB">
        <w:rPr>
          <w:rFonts w:cs="Arial"/>
          <w:szCs w:val="22"/>
          <w:lang w:eastAsia="en-GB" w:bidi="ar-SA"/>
        </w:rPr>
        <w:t>From</w:t>
      </w:r>
      <w:r w:rsidR="00AF0311">
        <w:rPr>
          <w:rFonts w:cs="Arial"/>
          <w:szCs w:val="22"/>
          <w:lang w:eastAsia="en-GB" w:bidi="ar-SA"/>
        </w:rPr>
        <w:t xml:space="preserve"> </w:t>
      </w:r>
      <w:r w:rsidR="003679FB">
        <w:rPr>
          <w:rFonts w:cs="Arial"/>
          <w:szCs w:val="22"/>
          <w:lang w:eastAsia="en-GB" w:bidi="ar-SA"/>
        </w:rPr>
        <w:t>January 2001 to</w:t>
      </w:r>
      <w:r w:rsidR="00AF0311" w:rsidRPr="0089602E">
        <w:rPr>
          <w:rFonts w:cs="Arial"/>
          <w:szCs w:val="22"/>
          <w:lang w:eastAsia="en-GB" w:bidi="ar-SA"/>
        </w:rPr>
        <w:t xml:space="preserve"> June 2011</w:t>
      </w:r>
      <w:r w:rsidR="00E52297">
        <w:rPr>
          <w:rFonts w:cs="Arial"/>
          <w:szCs w:val="22"/>
          <w:lang w:eastAsia="en-GB" w:bidi="ar-SA"/>
        </w:rPr>
        <w:t>,</w:t>
      </w:r>
      <w:r w:rsidR="00AF0311" w:rsidRPr="0089602E">
        <w:rPr>
          <w:rFonts w:cs="Arial"/>
          <w:szCs w:val="22"/>
          <w:lang w:eastAsia="en-GB" w:bidi="ar-SA"/>
        </w:rPr>
        <w:t xml:space="preserve"> </w:t>
      </w:r>
      <w:r w:rsidR="00AF0311">
        <w:rPr>
          <w:rFonts w:cs="Arial"/>
          <w:szCs w:val="22"/>
          <w:lang w:eastAsia="en-GB" w:bidi="ar-SA"/>
        </w:rPr>
        <w:t xml:space="preserve">the OzFoodNet outbreak register recorded </w:t>
      </w:r>
      <w:r w:rsidR="00AF0311" w:rsidRPr="0089602E">
        <w:rPr>
          <w:rFonts w:cs="Arial"/>
          <w:szCs w:val="22"/>
          <w:lang w:eastAsia="en-GB" w:bidi="ar-SA"/>
        </w:rPr>
        <w:lastRenderedPageBreak/>
        <w:t>93 produce-associated outbreaks</w:t>
      </w:r>
      <w:r w:rsidR="00A65FC1">
        <w:rPr>
          <w:rFonts w:cs="Arial"/>
          <w:szCs w:val="22"/>
          <w:lang w:eastAsia="en-GB" w:bidi="ar-SA"/>
        </w:rPr>
        <w:t xml:space="preserve"> in Australia</w:t>
      </w:r>
      <w:r w:rsidR="00970996">
        <w:rPr>
          <w:rStyle w:val="FootnoteReference"/>
          <w:rFonts w:cs="Arial"/>
          <w:szCs w:val="22"/>
          <w:lang w:eastAsia="en-GB" w:bidi="ar-SA"/>
        </w:rPr>
        <w:footnoteReference w:id="4"/>
      </w:r>
      <w:r w:rsidR="00AF0311" w:rsidRPr="0089602E">
        <w:rPr>
          <w:rFonts w:cs="Arial"/>
          <w:szCs w:val="22"/>
          <w:lang w:eastAsia="en-GB" w:bidi="ar-SA"/>
        </w:rPr>
        <w:t xml:space="preserve">. </w:t>
      </w:r>
      <w:r w:rsidR="0063193B">
        <w:rPr>
          <w:rFonts w:cs="Arial"/>
          <w:szCs w:val="22"/>
        </w:rPr>
        <w:t>Of these, 10 w</w:t>
      </w:r>
      <w:r w:rsidR="00AF0311" w:rsidRPr="0089602E">
        <w:rPr>
          <w:rFonts w:cs="Arial"/>
          <w:szCs w:val="22"/>
        </w:rPr>
        <w:t>ere classified as confirmed</w:t>
      </w:r>
      <w:r w:rsidR="00AF0311">
        <w:rPr>
          <w:rStyle w:val="FootnoteReference"/>
          <w:rFonts w:cs="Arial"/>
          <w:szCs w:val="22"/>
        </w:rPr>
        <w:footnoteReference w:id="5"/>
      </w:r>
      <w:r w:rsidR="0063193B">
        <w:rPr>
          <w:rFonts w:cs="Arial"/>
          <w:szCs w:val="22"/>
        </w:rPr>
        <w:t>, 27</w:t>
      </w:r>
      <w:r w:rsidR="00AF0311">
        <w:rPr>
          <w:rFonts w:cs="Arial"/>
          <w:szCs w:val="22"/>
        </w:rPr>
        <w:t xml:space="preserve"> as suspected</w:t>
      </w:r>
      <w:r w:rsidR="00AF0311">
        <w:rPr>
          <w:rStyle w:val="FootnoteReference"/>
          <w:rFonts w:cs="Arial"/>
          <w:szCs w:val="22"/>
        </w:rPr>
        <w:footnoteReference w:id="6"/>
      </w:r>
      <w:r w:rsidR="0063193B">
        <w:rPr>
          <w:rFonts w:cs="Arial"/>
          <w:szCs w:val="22"/>
        </w:rPr>
        <w:t xml:space="preserve"> and 56 </w:t>
      </w:r>
      <w:r w:rsidR="00AF0311">
        <w:rPr>
          <w:rFonts w:cs="Arial"/>
          <w:szCs w:val="22"/>
        </w:rPr>
        <w:t>as possible</w:t>
      </w:r>
      <w:r w:rsidR="00AF0311">
        <w:rPr>
          <w:rStyle w:val="FootnoteReference"/>
          <w:rFonts w:cs="Arial"/>
          <w:szCs w:val="22"/>
        </w:rPr>
        <w:footnoteReference w:id="7"/>
      </w:r>
      <w:r w:rsidR="00DC05AA">
        <w:rPr>
          <w:rFonts w:cs="Arial"/>
          <w:szCs w:val="22"/>
        </w:rPr>
        <w:t xml:space="preserve"> outbreaks. Across the 93 </w:t>
      </w:r>
      <w:r w:rsidR="00AF0311">
        <w:rPr>
          <w:rFonts w:cs="Arial"/>
          <w:szCs w:val="22"/>
        </w:rPr>
        <w:t xml:space="preserve">outbreaks at least 2,822 people became ill, 321 were hospitalised and seven people died. </w:t>
      </w:r>
      <w:r w:rsidR="00AF0311" w:rsidRPr="00FC322A">
        <w:rPr>
          <w:rFonts w:cs="Arial"/>
          <w:szCs w:val="22"/>
        </w:rPr>
        <w:t xml:space="preserve">The outbreaks were most commonly of unknown aetiology (35%), or caused by </w:t>
      </w:r>
      <w:r w:rsidR="00AF0311">
        <w:rPr>
          <w:rFonts w:cs="Arial"/>
          <w:i/>
          <w:szCs w:val="22"/>
        </w:rPr>
        <w:t>Salmonella </w:t>
      </w:r>
      <w:r w:rsidR="00AF0311" w:rsidRPr="00FC322A">
        <w:rPr>
          <w:rFonts w:cs="Arial"/>
          <w:szCs w:val="22"/>
        </w:rPr>
        <w:t xml:space="preserve">Typhimurium (18%), norovirus (18%) or other </w:t>
      </w:r>
      <w:r w:rsidR="00AF0311" w:rsidRPr="00FC322A">
        <w:rPr>
          <w:rFonts w:cs="Arial"/>
          <w:i/>
          <w:szCs w:val="22"/>
        </w:rPr>
        <w:t>Salmonella</w:t>
      </w:r>
      <w:r w:rsidR="00AF0311" w:rsidRPr="00FC322A">
        <w:rPr>
          <w:rFonts w:cs="Arial"/>
          <w:szCs w:val="22"/>
        </w:rPr>
        <w:t xml:space="preserve"> serovars (12%)</w:t>
      </w:r>
      <w:r w:rsidR="00AF0311">
        <w:rPr>
          <w:rFonts w:cs="Arial"/>
          <w:szCs w:val="22"/>
        </w:rPr>
        <w:t xml:space="preserve">. Twenty eight percent of the outbreaks were associated with vegetables, 19% with fruit, and 48% with mixed/unspecified/other produce (OzFoodNet unpublished data 2010; </w:t>
      </w:r>
      <w:r w:rsidR="00AF0311" w:rsidRPr="00FC322A">
        <w:rPr>
          <w:rFonts w:cs="Arial"/>
          <w:szCs w:val="22"/>
        </w:rPr>
        <w:t>2011).</w:t>
      </w:r>
    </w:p>
    <w:p w14:paraId="7A27C012" w14:textId="48C018BE" w:rsidR="00A65FC1" w:rsidRDefault="00A65FC1" w:rsidP="00AF0311">
      <w:pPr>
        <w:widowControl/>
        <w:autoSpaceDE w:val="0"/>
        <w:autoSpaceDN w:val="0"/>
        <w:adjustRightInd w:val="0"/>
        <w:rPr>
          <w:rFonts w:cs="Arial"/>
          <w:szCs w:val="22"/>
        </w:rPr>
      </w:pPr>
    </w:p>
    <w:p w14:paraId="2F63C2C0" w14:textId="6458877E" w:rsidR="00AF0311" w:rsidRPr="00FE3845" w:rsidRDefault="00047C24" w:rsidP="00FE3845">
      <w:pPr>
        <w:widowControl/>
        <w:autoSpaceDE w:val="0"/>
        <w:autoSpaceDN w:val="0"/>
        <w:adjustRightInd w:val="0"/>
        <w:rPr>
          <w:rFonts w:cs="Arial"/>
          <w:szCs w:val="22"/>
        </w:rPr>
      </w:pPr>
      <w:r>
        <w:rPr>
          <w:rFonts w:cs="Arial"/>
          <w:szCs w:val="22"/>
        </w:rPr>
        <w:t>The data available from r</w:t>
      </w:r>
      <w:r w:rsidR="00A65FC1">
        <w:rPr>
          <w:rFonts w:cs="Arial"/>
          <w:szCs w:val="22"/>
        </w:rPr>
        <w:t xml:space="preserve">etail and through chain microbiological surveys performed in Australia </w:t>
      </w:r>
      <w:r w:rsidR="003679FB">
        <w:rPr>
          <w:rFonts w:cs="Arial"/>
          <w:szCs w:val="22"/>
        </w:rPr>
        <w:t>from</w:t>
      </w:r>
      <w:r w:rsidR="00CB337B">
        <w:rPr>
          <w:rFonts w:cs="Arial"/>
          <w:szCs w:val="22"/>
        </w:rPr>
        <w:t xml:space="preserve"> 2005-20</w:t>
      </w:r>
      <w:r w:rsidR="00A65FC1" w:rsidRPr="00047C24">
        <w:rPr>
          <w:rFonts w:cs="Arial"/>
          <w:szCs w:val="22"/>
        </w:rPr>
        <w:t>10 i</w:t>
      </w:r>
      <w:r w:rsidR="00E1164E">
        <w:rPr>
          <w:rFonts w:cs="Arial"/>
          <w:szCs w:val="22"/>
        </w:rPr>
        <w:t>ndicated a low level of microbial contamination of</w:t>
      </w:r>
      <w:r w:rsidR="00A65FC1" w:rsidRPr="00047C24">
        <w:rPr>
          <w:rFonts w:cs="Arial"/>
          <w:szCs w:val="22"/>
        </w:rPr>
        <w:t xml:space="preserve"> the sampled </w:t>
      </w:r>
      <w:r w:rsidR="00642275">
        <w:rPr>
          <w:rFonts w:cs="Arial"/>
          <w:szCs w:val="22"/>
        </w:rPr>
        <w:t xml:space="preserve">fresh horticultural </w:t>
      </w:r>
      <w:r w:rsidR="00A65FC1" w:rsidRPr="00047C24">
        <w:rPr>
          <w:rFonts w:cs="Arial"/>
          <w:szCs w:val="22"/>
        </w:rPr>
        <w:t>produce.</w:t>
      </w:r>
      <w:r w:rsidRPr="00047C24">
        <w:rPr>
          <w:rFonts w:cs="Arial"/>
          <w:szCs w:val="22"/>
        </w:rPr>
        <w:t xml:space="preserve"> </w:t>
      </w:r>
      <w:r w:rsidR="007B3920">
        <w:rPr>
          <w:rFonts w:cs="Arial"/>
        </w:rPr>
        <w:t>However</w:t>
      </w:r>
      <w:r w:rsidR="00E1164E">
        <w:rPr>
          <w:rFonts w:cs="Arial"/>
        </w:rPr>
        <w:t xml:space="preserve"> the</w:t>
      </w:r>
      <w:r w:rsidR="00A65FC1" w:rsidRPr="00047C24">
        <w:rPr>
          <w:rFonts w:cs="Arial"/>
        </w:rPr>
        <w:t xml:space="preserve"> data also </w:t>
      </w:r>
      <w:r w:rsidR="00E1164E">
        <w:rPr>
          <w:rFonts w:cs="Arial"/>
        </w:rPr>
        <w:t>showed</w:t>
      </w:r>
      <w:r w:rsidR="00A65FC1" w:rsidRPr="00047C24">
        <w:rPr>
          <w:rFonts w:cs="Arial"/>
        </w:rPr>
        <w:t xml:space="preserve"> that infrequent contamination of fresh </w:t>
      </w:r>
      <w:r w:rsidR="00642275">
        <w:rPr>
          <w:rFonts w:cs="Arial"/>
        </w:rPr>
        <w:t xml:space="preserve">horticultural </w:t>
      </w:r>
      <w:r w:rsidR="00A65FC1" w:rsidRPr="00047C24">
        <w:rPr>
          <w:rFonts w:cs="Arial"/>
        </w:rPr>
        <w:t>produce with pathogenic microorganisms can occur.</w:t>
      </w:r>
      <w:r>
        <w:rPr>
          <w:rFonts w:cs="Arial"/>
        </w:rPr>
        <w:t xml:space="preserve"> The </w:t>
      </w:r>
      <w:r w:rsidRPr="00047C24">
        <w:rPr>
          <w:rFonts w:cs="Arial"/>
        </w:rPr>
        <w:t xml:space="preserve">FreshTest data collected for quality assurance and food safety programs </w:t>
      </w:r>
      <w:r w:rsidR="001053BC">
        <w:rPr>
          <w:rFonts w:cs="Arial"/>
        </w:rPr>
        <w:t>with</w:t>
      </w:r>
      <w:r w:rsidRPr="00047C24">
        <w:rPr>
          <w:rFonts w:cs="Arial"/>
        </w:rPr>
        <w:t xml:space="preserve">in the </w:t>
      </w:r>
      <w:r w:rsidR="00CB337B" w:rsidRPr="00047C24">
        <w:rPr>
          <w:rFonts w:cs="Arial"/>
        </w:rPr>
        <w:t>Australia</w:t>
      </w:r>
      <w:r w:rsidR="00CB337B">
        <w:rPr>
          <w:rFonts w:cs="Arial"/>
        </w:rPr>
        <w:t>n</w:t>
      </w:r>
      <w:r w:rsidR="00CB337B" w:rsidRPr="00047C24">
        <w:rPr>
          <w:rFonts w:cs="Arial"/>
        </w:rPr>
        <w:t xml:space="preserve"> </w:t>
      </w:r>
      <w:r w:rsidR="00642275">
        <w:rPr>
          <w:rFonts w:cs="Arial"/>
        </w:rPr>
        <w:t xml:space="preserve">fresh produce </w:t>
      </w:r>
      <w:r w:rsidRPr="00047C24">
        <w:rPr>
          <w:rFonts w:cs="Arial"/>
        </w:rPr>
        <w:t>industry had similar outcomes, indicating</w:t>
      </w:r>
      <w:r w:rsidRPr="00047C24">
        <w:rPr>
          <w:rFonts w:cs="Arial"/>
          <w:szCs w:val="22"/>
        </w:rPr>
        <w:t xml:space="preserve"> </w:t>
      </w:r>
      <w:r w:rsidR="00A65FC1" w:rsidRPr="00047C24">
        <w:t xml:space="preserve">that pathogenic bacteria are detected infrequently. </w:t>
      </w:r>
      <w:r w:rsidRPr="00047C24">
        <w:t>The FreshTest data showed that i</w:t>
      </w:r>
      <w:r w:rsidR="00A65FC1" w:rsidRPr="00047C24">
        <w:t xml:space="preserve">ndicator organisms such as </w:t>
      </w:r>
      <w:r w:rsidR="00A65FC1" w:rsidRPr="009321E1">
        <w:rPr>
          <w:i/>
        </w:rPr>
        <w:t>E</w:t>
      </w:r>
      <w:r w:rsidR="009321E1" w:rsidRPr="009321E1">
        <w:rPr>
          <w:i/>
        </w:rPr>
        <w:t>scherichia</w:t>
      </w:r>
      <w:r w:rsidR="00A65FC1" w:rsidRPr="00047C24">
        <w:t xml:space="preserve"> </w:t>
      </w:r>
      <w:r w:rsidR="00A65FC1" w:rsidRPr="00047C24">
        <w:rPr>
          <w:i/>
        </w:rPr>
        <w:t>coli</w:t>
      </w:r>
      <w:r w:rsidR="00A65FC1" w:rsidRPr="00047C24">
        <w:t xml:space="preserve"> and/or faecal coliforms are detected more frequently than pathogenic bacteria, especially in fresh herbs.</w:t>
      </w:r>
    </w:p>
    <w:p w14:paraId="60DF4E10" w14:textId="230A6E28" w:rsidR="00AF0311" w:rsidRDefault="00705A3F" w:rsidP="000866BA">
      <w:pPr>
        <w:pStyle w:val="Heading2"/>
      </w:pPr>
      <w:bookmarkStart w:id="26" w:name="_Toc23417144"/>
      <w:bookmarkStart w:id="27" w:name="_Toc29211317"/>
      <w:r>
        <w:t>2</w:t>
      </w:r>
      <w:r w:rsidR="00AF0311">
        <w:t>.3</w:t>
      </w:r>
      <w:r w:rsidR="00AF0311">
        <w:tab/>
      </w:r>
      <w:r w:rsidR="00082739">
        <w:t>Summary of t</w:t>
      </w:r>
      <w:r w:rsidR="00AF0311">
        <w:t xml:space="preserve">he international situation </w:t>
      </w:r>
      <w:r w:rsidR="00082739">
        <w:t>(</w:t>
      </w:r>
      <w:r w:rsidR="00AF0311">
        <w:t>from the P1015 review</w:t>
      </w:r>
      <w:bookmarkEnd w:id="26"/>
      <w:r w:rsidR="00082739">
        <w:t>)</w:t>
      </w:r>
      <w:bookmarkEnd w:id="27"/>
      <w:r w:rsidR="00AF0311">
        <w:t xml:space="preserve"> </w:t>
      </w:r>
    </w:p>
    <w:p w14:paraId="5C38A99F" w14:textId="68CE0BD7" w:rsidR="00082739" w:rsidRDefault="00970996" w:rsidP="0038603A">
      <w:pPr>
        <w:rPr>
          <w:rFonts w:cs="Arial"/>
        </w:rPr>
      </w:pPr>
      <w:r w:rsidRPr="0038603A">
        <w:rPr>
          <w:rFonts w:cs="Arial"/>
        </w:rPr>
        <w:t>Foodborne pathogens are responsible for a number of illnesses worldwide</w:t>
      </w:r>
      <w:r w:rsidR="007151BC">
        <w:rPr>
          <w:rFonts w:cs="Arial"/>
        </w:rPr>
        <w:t>,</w:t>
      </w:r>
      <w:r w:rsidRPr="0038603A">
        <w:rPr>
          <w:rFonts w:cs="Arial"/>
        </w:rPr>
        <w:t xml:space="preserve"> and fresh produce commodities are an important source of infection.</w:t>
      </w:r>
      <w:r w:rsidR="0038603A" w:rsidRPr="0038603A">
        <w:rPr>
          <w:rFonts w:cs="Arial"/>
        </w:rPr>
        <w:t xml:space="preserve"> The review identified 38 fresh </w:t>
      </w:r>
      <w:r w:rsidR="00AE1770">
        <w:rPr>
          <w:rFonts w:cs="Arial"/>
        </w:rPr>
        <w:t xml:space="preserve">horticultural </w:t>
      </w:r>
      <w:r w:rsidR="0038603A" w:rsidRPr="0038603A">
        <w:rPr>
          <w:rFonts w:cs="Arial"/>
        </w:rPr>
        <w:t xml:space="preserve">produce </w:t>
      </w:r>
      <w:r w:rsidR="0038603A">
        <w:rPr>
          <w:rFonts w:cs="Arial"/>
        </w:rPr>
        <w:t xml:space="preserve">related outbreaks that </w:t>
      </w:r>
      <w:r w:rsidR="0038603A" w:rsidRPr="00413FFF">
        <w:rPr>
          <w:rFonts w:cs="Arial"/>
        </w:rPr>
        <w:t xml:space="preserve">met the strict </w:t>
      </w:r>
      <w:r w:rsidR="0038603A">
        <w:rPr>
          <w:rFonts w:cs="Arial"/>
        </w:rPr>
        <w:t>inclusion</w:t>
      </w:r>
      <w:r w:rsidR="0038603A" w:rsidRPr="00413FFF">
        <w:rPr>
          <w:rFonts w:cs="Arial"/>
        </w:rPr>
        <w:t xml:space="preserve"> criteria</w:t>
      </w:r>
      <w:r w:rsidR="004F62E8">
        <w:rPr>
          <w:rFonts w:cs="Arial"/>
        </w:rPr>
        <w:t xml:space="preserve"> (Table 2)</w:t>
      </w:r>
      <w:r w:rsidR="002C77CF">
        <w:rPr>
          <w:rFonts w:cs="Arial"/>
        </w:rPr>
        <w:t>.</w:t>
      </w:r>
    </w:p>
    <w:p w14:paraId="5FD526BD" w14:textId="7E544FCF" w:rsidR="005503A2" w:rsidRPr="00610070" w:rsidRDefault="008F7D5B" w:rsidP="00610070">
      <w:pPr>
        <w:pStyle w:val="Heading3"/>
      </w:pPr>
      <w:bookmarkStart w:id="28" w:name="_Toc29211318"/>
      <w:r w:rsidRPr="005503A2">
        <w:t>Table 2</w:t>
      </w:r>
      <w:r w:rsidR="002C77CF" w:rsidRPr="005503A2">
        <w:t xml:space="preserve"> </w:t>
      </w:r>
      <w:r w:rsidR="00A53152" w:rsidRPr="005503A2">
        <w:t>Internation</w:t>
      </w:r>
      <w:r w:rsidR="002B4F9B" w:rsidRPr="005503A2">
        <w:t>al</w:t>
      </w:r>
      <w:r w:rsidR="00A53152" w:rsidRPr="005503A2">
        <w:t xml:space="preserve"> outbreaks </w:t>
      </w:r>
      <w:r w:rsidR="00541A80" w:rsidRPr="005503A2">
        <w:t>identified in the P1015 review</w:t>
      </w:r>
      <w:r w:rsidR="00056E84">
        <w:t xml:space="preserve"> (1990-2011)</w:t>
      </w:r>
      <w:bookmarkEnd w:id="28"/>
    </w:p>
    <w:tbl>
      <w:tblPr>
        <w:tblStyle w:val="TableGrid"/>
        <w:tblW w:w="10206" w:type="dxa"/>
        <w:tblInd w:w="-572" w:type="dxa"/>
        <w:tblLook w:val="04A0" w:firstRow="1" w:lastRow="0" w:firstColumn="1" w:lastColumn="0" w:noHBand="0" w:noVBand="1"/>
      </w:tblPr>
      <w:tblGrid>
        <w:gridCol w:w="1843"/>
        <w:gridCol w:w="3483"/>
        <w:gridCol w:w="779"/>
        <w:gridCol w:w="1408"/>
        <w:gridCol w:w="2693"/>
      </w:tblGrid>
      <w:tr w:rsidR="0059171A" w:rsidRPr="002B4F9B" w14:paraId="747FB397" w14:textId="36E9B58D" w:rsidTr="00922C51">
        <w:trPr>
          <w:cantSplit/>
          <w:tblHeader/>
        </w:trPr>
        <w:tc>
          <w:tcPr>
            <w:tcW w:w="1843" w:type="dxa"/>
          </w:tcPr>
          <w:p w14:paraId="4F0410A3" w14:textId="231C4E7B" w:rsidR="0059171A" w:rsidRPr="002B4F9B" w:rsidRDefault="0059171A" w:rsidP="0059171A">
            <w:pPr>
              <w:rPr>
                <w:rFonts w:cs="Arial"/>
                <w:b/>
              </w:rPr>
            </w:pPr>
            <w:r w:rsidRPr="002B4F9B">
              <w:rPr>
                <w:rFonts w:cs="Arial"/>
                <w:b/>
              </w:rPr>
              <w:t>Commodity</w:t>
            </w:r>
          </w:p>
        </w:tc>
        <w:tc>
          <w:tcPr>
            <w:tcW w:w="3483" w:type="dxa"/>
          </w:tcPr>
          <w:p w14:paraId="69FF0B96" w14:textId="162BAB7F" w:rsidR="0059171A" w:rsidRPr="002B4F9B" w:rsidRDefault="003E49D5" w:rsidP="0059171A">
            <w:pPr>
              <w:rPr>
                <w:rFonts w:cs="Arial"/>
                <w:b/>
              </w:rPr>
            </w:pPr>
            <w:r w:rsidRPr="002B4F9B">
              <w:rPr>
                <w:rFonts w:cs="Arial"/>
                <w:b/>
              </w:rPr>
              <w:t>Pathogen</w:t>
            </w:r>
            <w:r>
              <w:rPr>
                <w:rFonts w:cs="Arial"/>
                <w:b/>
              </w:rPr>
              <w:t xml:space="preserve"> associated with outbreak</w:t>
            </w:r>
          </w:p>
        </w:tc>
        <w:tc>
          <w:tcPr>
            <w:tcW w:w="779" w:type="dxa"/>
          </w:tcPr>
          <w:p w14:paraId="65B02935" w14:textId="451DECB3" w:rsidR="0059171A" w:rsidRDefault="0059171A" w:rsidP="0059171A">
            <w:pPr>
              <w:rPr>
                <w:rFonts w:cs="Arial"/>
                <w:b/>
              </w:rPr>
            </w:pPr>
            <w:r>
              <w:rPr>
                <w:rFonts w:cs="Arial"/>
                <w:b/>
              </w:rPr>
              <w:t>Year</w:t>
            </w:r>
          </w:p>
        </w:tc>
        <w:tc>
          <w:tcPr>
            <w:tcW w:w="1408" w:type="dxa"/>
          </w:tcPr>
          <w:p w14:paraId="786C798B" w14:textId="79950A11" w:rsidR="0059171A" w:rsidRPr="002B4F9B" w:rsidRDefault="0059171A" w:rsidP="0059171A">
            <w:pPr>
              <w:rPr>
                <w:rFonts w:cs="Arial"/>
                <w:b/>
              </w:rPr>
            </w:pPr>
            <w:r>
              <w:rPr>
                <w:rFonts w:cs="Arial"/>
                <w:b/>
              </w:rPr>
              <w:t>Location of outbreak</w:t>
            </w:r>
          </w:p>
        </w:tc>
        <w:tc>
          <w:tcPr>
            <w:tcW w:w="2693" w:type="dxa"/>
          </w:tcPr>
          <w:p w14:paraId="3EE6BBFD" w14:textId="27B8CE99" w:rsidR="0059171A" w:rsidRDefault="0059171A" w:rsidP="0059171A">
            <w:pPr>
              <w:rPr>
                <w:rFonts w:cs="Arial"/>
                <w:b/>
              </w:rPr>
            </w:pPr>
            <w:r>
              <w:rPr>
                <w:rFonts w:cs="Arial"/>
                <w:b/>
              </w:rPr>
              <w:t>Reference</w:t>
            </w:r>
          </w:p>
        </w:tc>
      </w:tr>
      <w:tr w:rsidR="006019D1" w14:paraId="3FF352B3" w14:textId="77777777" w:rsidTr="00922C51">
        <w:tc>
          <w:tcPr>
            <w:tcW w:w="10206" w:type="dxa"/>
            <w:gridSpan w:val="5"/>
            <w:shd w:val="clear" w:color="auto" w:fill="FFFFFF" w:themeFill="background1"/>
          </w:tcPr>
          <w:p w14:paraId="556FE00E" w14:textId="77777777" w:rsidR="006019D1" w:rsidRDefault="006019D1" w:rsidP="00125294">
            <w:pPr>
              <w:rPr>
                <w:rFonts w:cs="Arial"/>
              </w:rPr>
            </w:pPr>
          </w:p>
        </w:tc>
      </w:tr>
      <w:tr w:rsidR="00125294" w14:paraId="09B3B9C2" w14:textId="571540D5" w:rsidTr="00922C51">
        <w:tc>
          <w:tcPr>
            <w:tcW w:w="10206" w:type="dxa"/>
            <w:gridSpan w:val="5"/>
            <w:shd w:val="clear" w:color="auto" w:fill="C6D9F1" w:themeFill="text2" w:themeFillTint="33"/>
          </w:tcPr>
          <w:p w14:paraId="6564FF39" w14:textId="200E6BE1" w:rsidR="00125294" w:rsidRDefault="00EA7034" w:rsidP="00EA7034">
            <w:pPr>
              <w:rPr>
                <w:rFonts w:cs="Arial"/>
              </w:rPr>
            </w:pPr>
            <w:r>
              <w:rPr>
                <w:rFonts w:cs="Arial"/>
              </w:rPr>
              <w:t>Leafy vegetables</w:t>
            </w:r>
          </w:p>
        </w:tc>
      </w:tr>
      <w:tr w:rsidR="00125294" w14:paraId="4B363D5C" w14:textId="114AA059" w:rsidTr="00922C51">
        <w:tc>
          <w:tcPr>
            <w:tcW w:w="1843" w:type="dxa"/>
          </w:tcPr>
          <w:p w14:paraId="2AF064D6" w14:textId="75176C4D" w:rsidR="00125294" w:rsidRDefault="00125294" w:rsidP="00125294">
            <w:pPr>
              <w:rPr>
                <w:rFonts w:cs="Arial"/>
              </w:rPr>
            </w:pPr>
            <w:r>
              <w:rPr>
                <w:rFonts w:cs="Arial"/>
              </w:rPr>
              <w:t>Baby spinach</w:t>
            </w:r>
          </w:p>
        </w:tc>
        <w:tc>
          <w:tcPr>
            <w:tcW w:w="3483" w:type="dxa"/>
          </w:tcPr>
          <w:p w14:paraId="63593D2F" w14:textId="2DF94C58" w:rsidR="00125294" w:rsidRPr="00FF1802" w:rsidRDefault="00125294" w:rsidP="003E67B0">
            <w:pPr>
              <w:rPr>
                <w:rFonts w:cs="Arial"/>
                <w:i/>
                <w:szCs w:val="22"/>
              </w:rPr>
            </w:pPr>
            <w:r w:rsidRPr="00FF1802">
              <w:rPr>
                <w:rFonts w:cs="Arial"/>
                <w:i/>
                <w:szCs w:val="22"/>
              </w:rPr>
              <w:t xml:space="preserve">E. coli </w:t>
            </w:r>
            <w:r w:rsidRPr="00FF1802">
              <w:rPr>
                <w:rFonts w:cs="Arial"/>
                <w:szCs w:val="22"/>
              </w:rPr>
              <w:t>O157</w:t>
            </w:r>
            <w:r w:rsidR="003E67B0">
              <w:rPr>
                <w:rFonts w:cs="Arial"/>
                <w:szCs w:val="22"/>
              </w:rPr>
              <w:t>:H7</w:t>
            </w:r>
          </w:p>
        </w:tc>
        <w:tc>
          <w:tcPr>
            <w:tcW w:w="779" w:type="dxa"/>
          </w:tcPr>
          <w:p w14:paraId="0DC6E698" w14:textId="48DA451C" w:rsidR="00125294" w:rsidRDefault="003E67B0" w:rsidP="00125294">
            <w:pPr>
              <w:rPr>
                <w:rFonts w:cs="Arial"/>
              </w:rPr>
            </w:pPr>
            <w:r>
              <w:rPr>
                <w:rFonts w:cs="Arial"/>
              </w:rPr>
              <w:t>2006</w:t>
            </w:r>
          </w:p>
        </w:tc>
        <w:tc>
          <w:tcPr>
            <w:tcW w:w="1408" w:type="dxa"/>
          </w:tcPr>
          <w:p w14:paraId="718D0CF0" w14:textId="6EA0115C" w:rsidR="00125294" w:rsidRDefault="00125294" w:rsidP="00125294">
            <w:pPr>
              <w:rPr>
                <w:rFonts w:cs="Arial"/>
              </w:rPr>
            </w:pPr>
            <w:r>
              <w:rPr>
                <w:rFonts w:cs="Arial"/>
              </w:rPr>
              <w:t>USA</w:t>
            </w:r>
          </w:p>
        </w:tc>
        <w:tc>
          <w:tcPr>
            <w:tcW w:w="2693" w:type="dxa"/>
          </w:tcPr>
          <w:p w14:paraId="76F63F02" w14:textId="3A7513EF" w:rsidR="00125294" w:rsidRDefault="000F5F78" w:rsidP="00125294">
            <w:pPr>
              <w:rPr>
                <w:rFonts w:cs="Arial"/>
              </w:rPr>
            </w:pPr>
            <w:r>
              <w:rPr>
                <w:rFonts w:cs="Arial"/>
              </w:rPr>
              <w:t>(CDC 2006; Jay et al. 2007)</w:t>
            </w:r>
          </w:p>
        </w:tc>
      </w:tr>
      <w:tr w:rsidR="00BF163C" w14:paraId="10C9C77D" w14:textId="5FDC3745" w:rsidTr="00922C51">
        <w:tc>
          <w:tcPr>
            <w:tcW w:w="1843" w:type="dxa"/>
            <w:vMerge w:val="restart"/>
          </w:tcPr>
          <w:p w14:paraId="0556F38C" w14:textId="61E208D3" w:rsidR="00BF163C" w:rsidRDefault="00BF163C" w:rsidP="00125294">
            <w:pPr>
              <w:rPr>
                <w:rFonts w:cs="Arial"/>
              </w:rPr>
            </w:pPr>
            <w:r>
              <w:rPr>
                <w:rFonts w:cs="Arial"/>
              </w:rPr>
              <w:t>Basil</w:t>
            </w:r>
          </w:p>
        </w:tc>
        <w:tc>
          <w:tcPr>
            <w:tcW w:w="3483" w:type="dxa"/>
          </w:tcPr>
          <w:p w14:paraId="73C9F2A3" w14:textId="7248AE02" w:rsidR="00BF163C" w:rsidRPr="00FF1802" w:rsidRDefault="00BF163C" w:rsidP="00BF163C">
            <w:pPr>
              <w:rPr>
                <w:rFonts w:cs="Arial"/>
                <w:i/>
                <w:szCs w:val="22"/>
              </w:rPr>
            </w:pPr>
            <w:r w:rsidRPr="00FF1802">
              <w:rPr>
                <w:rFonts w:cs="Arial"/>
                <w:i/>
                <w:szCs w:val="22"/>
              </w:rPr>
              <w:t>C</w:t>
            </w:r>
            <w:r w:rsidR="004341FE">
              <w:rPr>
                <w:rFonts w:cs="Arial"/>
                <w:i/>
                <w:szCs w:val="22"/>
              </w:rPr>
              <w:t>yclospora</w:t>
            </w:r>
            <w:r w:rsidRPr="00FF1802">
              <w:rPr>
                <w:rFonts w:cs="Arial"/>
                <w:i/>
                <w:szCs w:val="22"/>
              </w:rPr>
              <w:t xml:space="preserve"> cayetanensis</w:t>
            </w:r>
          </w:p>
        </w:tc>
        <w:tc>
          <w:tcPr>
            <w:tcW w:w="779" w:type="dxa"/>
          </w:tcPr>
          <w:p w14:paraId="7DA6ABC4" w14:textId="3B95524C" w:rsidR="00BF163C" w:rsidRDefault="00BF163C" w:rsidP="00125294">
            <w:pPr>
              <w:rPr>
                <w:rFonts w:cs="Arial"/>
              </w:rPr>
            </w:pPr>
            <w:r>
              <w:rPr>
                <w:rFonts w:cs="Arial"/>
              </w:rPr>
              <w:t>2001</w:t>
            </w:r>
          </w:p>
        </w:tc>
        <w:tc>
          <w:tcPr>
            <w:tcW w:w="1408" w:type="dxa"/>
          </w:tcPr>
          <w:p w14:paraId="256E3A92" w14:textId="3763DB69" w:rsidR="00BF163C" w:rsidRDefault="00BF163C" w:rsidP="00BF163C">
            <w:pPr>
              <w:rPr>
                <w:rFonts w:cs="Arial"/>
              </w:rPr>
            </w:pPr>
            <w:r>
              <w:rPr>
                <w:rFonts w:cs="Arial"/>
              </w:rPr>
              <w:t>Canada</w:t>
            </w:r>
          </w:p>
        </w:tc>
        <w:tc>
          <w:tcPr>
            <w:tcW w:w="2693" w:type="dxa"/>
          </w:tcPr>
          <w:p w14:paraId="1E414289" w14:textId="015426A9" w:rsidR="00BF163C" w:rsidRDefault="000F5F78" w:rsidP="00125294">
            <w:pPr>
              <w:rPr>
                <w:rFonts w:cs="Arial"/>
              </w:rPr>
            </w:pPr>
            <w:r>
              <w:rPr>
                <w:rFonts w:cs="Arial"/>
              </w:rPr>
              <w:t>(Hoang et al. 2005)</w:t>
            </w:r>
          </w:p>
        </w:tc>
      </w:tr>
      <w:tr w:rsidR="00BF163C" w14:paraId="7691B8B8" w14:textId="77777777" w:rsidTr="00922C51">
        <w:tc>
          <w:tcPr>
            <w:tcW w:w="1843" w:type="dxa"/>
            <w:vMerge/>
          </w:tcPr>
          <w:p w14:paraId="26128253" w14:textId="77777777" w:rsidR="00BF163C" w:rsidRDefault="00BF163C" w:rsidP="00125294">
            <w:pPr>
              <w:rPr>
                <w:rFonts w:cs="Arial"/>
              </w:rPr>
            </w:pPr>
          </w:p>
        </w:tc>
        <w:tc>
          <w:tcPr>
            <w:tcW w:w="3483" w:type="dxa"/>
          </w:tcPr>
          <w:p w14:paraId="2F1E8079" w14:textId="2274958A" w:rsidR="00BF163C" w:rsidRPr="00FF1802" w:rsidRDefault="00BF163C" w:rsidP="00125294">
            <w:pPr>
              <w:rPr>
                <w:rFonts w:cs="Arial"/>
                <w:i/>
                <w:szCs w:val="22"/>
              </w:rPr>
            </w:pPr>
            <w:r w:rsidRPr="00FF1802">
              <w:rPr>
                <w:rFonts w:cs="Arial"/>
                <w:i/>
                <w:szCs w:val="22"/>
              </w:rPr>
              <w:t>Salmonella</w:t>
            </w:r>
            <w:r>
              <w:rPr>
                <w:rFonts w:cs="Arial"/>
                <w:i/>
                <w:iCs/>
                <w:szCs w:val="22"/>
                <w:lang w:eastAsia="en-GB" w:bidi="ar-SA"/>
              </w:rPr>
              <w:t> </w:t>
            </w:r>
            <w:r w:rsidRPr="00FF1802">
              <w:rPr>
                <w:rFonts w:cs="Arial"/>
                <w:iCs/>
                <w:szCs w:val="22"/>
                <w:lang w:eastAsia="en-GB" w:bidi="ar-SA"/>
              </w:rPr>
              <w:t>Senftenberg</w:t>
            </w:r>
          </w:p>
        </w:tc>
        <w:tc>
          <w:tcPr>
            <w:tcW w:w="779" w:type="dxa"/>
          </w:tcPr>
          <w:p w14:paraId="40335F06" w14:textId="45B95F09" w:rsidR="00BF163C" w:rsidRDefault="00725ED6" w:rsidP="00125294">
            <w:pPr>
              <w:rPr>
                <w:rFonts w:cs="Arial"/>
              </w:rPr>
            </w:pPr>
            <w:r>
              <w:rPr>
                <w:rFonts w:cs="Arial"/>
              </w:rPr>
              <w:t>2007</w:t>
            </w:r>
          </w:p>
        </w:tc>
        <w:tc>
          <w:tcPr>
            <w:tcW w:w="1408" w:type="dxa"/>
          </w:tcPr>
          <w:p w14:paraId="0DD14472" w14:textId="2859D9ED" w:rsidR="00BF163C" w:rsidRDefault="00BF163C" w:rsidP="00125294">
            <w:pPr>
              <w:rPr>
                <w:rFonts w:cs="Arial"/>
              </w:rPr>
            </w:pPr>
            <w:r>
              <w:rPr>
                <w:rFonts w:cs="Arial"/>
              </w:rPr>
              <w:t>UK</w:t>
            </w:r>
          </w:p>
        </w:tc>
        <w:tc>
          <w:tcPr>
            <w:tcW w:w="2693" w:type="dxa"/>
          </w:tcPr>
          <w:p w14:paraId="303B8608" w14:textId="169E09F5" w:rsidR="00BF163C" w:rsidRDefault="000F5F78" w:rsidP="00125294">
            <w:pPr>
              <w:rPr>
                <w:rFonts w:cs="Arial"/>
              </w:rPr>
            </w:pPr>
            <w:r>
              <w:rPr>
                <w:rFonts w:cs="Arial"/>
              </w:rPr>
              <w:t>(Pezzoli et al. 2008)</w:t>
            </w:r>
          </w:p>
        </w:tc>
      </w:tr>
      <w:tr w:rsidR="00125294" w14:paraId="0CB74CA1" w14:textId="48A24DE5" w:rsidTr="00922C51">
        <w:tc>
          <w:tcPr>
            <w:tcW w:w="1843" w:type="dxa"/>
          </w:tcPr>
          <w:p w14:paraId="37F24D55" w14:textId="49998F5D" w:rsidR="00125294" w:rsidRDefault="00125294" w:rsidP="00125294">
            <w:pPr>
              <w:rPr>
                <w:rFonts w:cs="Arial"/>
              </w:rPr>
            </w:pPr>
            <w:r>
              <w:rPr>
                <w:rFonts w:cs="Arial"/>
              </w:rPr>
              <w:t>Coriander</w:t>
            </w:r>
          </w:p>
        </w:tc>
        <w:tc>
          <w:tcPr>
            <w:tcW w:w="3483" w:type="dxa"/>
          </w:tcPr>
          <w:p w14:paraId="658D9243" w14:textId="43F6EDB2" w:rsidR="00125294" w:rsidRPr="00FF1802" w:rsidRDefault="00125294" w:rsidP="00125294">
            <w:pPr>
              <w:rPr>
                <w:rFonts w:cs="Arial"/>
                <w:i/>
                <w:szCs w:val="22"/>
              </w:rPr>
            </w:pPr>
            <w:r w:rsidRPr="00FF1802">
              <w:rPr>
                <w:rFonts w:cs="Arial"/>
                <w:i/>
                <w:szCs w:val="22"/>
              </w:rPr>
              <w:t>Salmonella</w:t>
            </w:r>
            <w:r w:rsidRPr="00FF1802">
              <w:rPr>
                <w:rFonts w:cs="Arial"/>
                <w:szCs w:val="22"/>
              </w:rPr>
              <w:t xml:space="preserve"> Thompson</w:t>
            </w:r>
          </w:p>
        </w:tc>
        <w:tc>
          <w:tcPr>
            <w:tcW w:w="779" w:type="dxa"/>
          </w:tcPr>
          <w:p w14:paraId="09D64EA4" w14:textId="17CCBFCF" w:rsidR="00125294" w:rsidRDefault="00125294" w:rsidP="00125294">
            <w:pPr>
              <w:rPr>
                <w:rFonts w:cs="Arial"/>
              </w:rPr>
            </w:pPr>
            <w:r>
              <w:rPr>
                <w:rFonts w:cs="Arial"/>
              </w:rPr>
              <w:t>1999</w:t>
            </w:r>
          </w:p>
        </w:tc>
        <w:tc>
          <w:tcPr>
            <w:tcW w:w="1408" w:type="dxa"/>
          </w:tcPr>
          <w:p w14:paraId="0331131F" w14:textId="7E186B38" w:rsidR="00125294" w:rsidRDefault="00125294" w:rsidP="00125294">
            <w:pPr>
              <w:rPr>
                <w:rFonts w:cs="Arial"/>
              </w:rPr>
            </w:pPr>
            <w:r>
              <w:rPr>
                <w:rFonts w:cs="Arial"/>
              </w:rPr>
              <w:t>USA</w:t>
            </w:r>
          </w:p>
        </w:tc>
        <w:tc>
          <w:tcPr>
            <w:tcW w:w="2693" w:type="dxa"/>
          </w:tcPr>
          <w:p w14:paraId="15933903" w14:textId="00BFEFF6" w:rsidR="00125294" w:rsidRDefault="000F5F78" w:rsidP="00125294">
            <w:pPr>
              <w:rPr>
                <w:rFonts w:cs="Arial"/>
              </w:rPr>
            </w:pPr>
            <w:r>
              <w:rPr>
                <w:rFonts w:cs="Arial"/>
              </w:rPr>
              <w:t>(Campbell et al. 2001)</w:t>
            </w:r>
          </w:p>
        </w:tc>
      </w:tr>
      <w:tr w:rsidR="00F4693B" w14:paraId="1F7F62D6" w14:textId="4BFEF45E" w:rsidTr="00922C51">
        <w:tc>
          <w:tcPr>
            <w:tcW w:w="1843" w:type="dxa"/>
            <w:vMerge w:val="restart"/>
          </w:tcPr>
          <w:p w14:paraId="67B12707" w14:textId="46F3F6A2" w:rsidR="00F4693B" w:rsidRDefault="00F4693B" w:rsidP="00125294">
            <w:pPr>
              <w:rPr>
                <w:rFonts w:cs="Arial"/>
              </w:rPr>
            </w:pPr>
            <w:r>
              <w:rPr>
                <w:rFonts w:cs="Arial"/>
              </w:rPr>
              <w:t>Lettuce</w:t>
            </w:r>
          </w:p>
        </w:tc>
        <w:tc>
          <w:tcPr>
            <w:tcW w:w="3483" w:type="dxa"/>
            <w:vMerge w:val="restart"/>
          </w:tcPr>
          <w:p w14:paraId="12332E28" w14:textId="030F3562" w:rsidR="00F4693B" w:rsidRPr="00FF1802" w:rsidRDefault="00F4693B" w:rsidP="00125294">
            <w:pPr>
              <w:rPr>
                <w:rFonts w:cs="Arial"/>
                <w:i/>
                <w:szCs w:val="22"/>
              </w:rPr>
            </w:pPr>
            <w:r w:rsidRPr="00FF1802">
              <w:rPr>
                <w:rFonts w:cs="Arial"/>
                <w:i/>
                <w:szCs w:val="22"/>
              </w:rPr>
              <w:t xml:space="preserve">E. coli </w:t>
            </w:r>
            <w:r w:rsidRPr="00FF1802">
              <w:rPr>
                <w:rFonts w:cs="Arial"/>
                <w:szCs w:val="22"/>
              </w:rPr>
              <w:t>O157</w:t>
            </w:r>
          </w:p>
        </w:tc>
        <w:tc>
          <w:tcPr>
            <w:tcW w:w="779" w:type="dxa"/>
          </w:tcPr>
          <w:p w14:paraId="211A097D" w14:textId="0A5DB899" w:rsidR="00F4693B" w:rsidRDefault="00F4693B" w:rsidP="00125294">
            <w:pPr>
              <w:rPr>
                <w:rFonts w:cs="Arial"/>
              </w:rPr>
            </w:pPr>
            <w:r>
              <w:rPr>
                <w:rFonts w:cs="Arial"/>
              </w:rPr>
              <w:t>1995</w:t>
            </w:r>
          </w:p>
        </w:tc>
        <w:tc>
          <w:tcPr>
            <w:tcW w:w="1408" w:type="dxa"/>
          </w:tcPr>
          <w:p w14:paraId="507E7C9D" w14:textId="6EB399F0" w:rsidR="00F4693B" w:rsidRDefault="00F4693B" w:rsidP="00125294">
            <w:pPr>
              <w:rPr>
                <w:rFonts w:cs="Arial"/>
              </w:rPr>
            </w:pPr>
            <w:r>
              <w:rPr>
                <w:rFonts w:cs="Arial"/>
              </w:rPr>
              <w:t>USA</w:t>
            </w:r>
          </w:p>
        </w:tc>
        <w:tc>
          <w:tcPr>
            <w:tcW w:w="2693" w:type="dxa"/>
          </w:tcPr>
          <w:p w14:paraId="0EF1908B" w14:textId="4FC79F93" w:rsidR="00F4693B" w:rsidRDefault="000F5F78" w:rsidP="00125294">
            <w:pPr>
              <w:rPr>
                <w:rFonts w:cs="Arial"/>
              </w:rPr>
            </w:pPr>
            <w:r>
              <w:rPr>
                <w:rFonts w:cs="Arial"/>
              </w:rPr>
              <w:t>(Ackers et al. 1998)</w:t>
            </w:r>
          </w:p>
        </w:tc>
      </w:tr>
      <w:tr w:rsidR="00F4693B" w14:paraId="5578314D" w14:textId="77777777" w:rsidTr="00922C51">
        <w:tc>
          <w:tcPr>
            <w:tcW w:w="1843" w:type="dxa"/>
            <w:vMerge/>
          </w:tcPr>
          <w:p w14:paraId="64F2CB32" w14:textId="77777777" w:rsidR="00F4693B" w:rsidRDefault="00F4693B" w:rsidP="00125294">
            <w:pPr>
              <w:rPr>
                <w:rFonts w:cs="Arial"/>
              </w:rPr>
            </w:pPr>
          </w:p>
        </w:tc>
        <w:tc>
          <w:tcPr>
            <w:tcW w:w="3483" w:type="dxa"/>
            <w:vMerge/>
          </w:tcPr>
          <w:p w14:paraId="516A289C" w14:textId="343B285F" w:rsidR="00F4693B" w:rsidRPr="00FF1802" w:rsidRDefault="00F4693B" w:rsidP="00125294">
            <w:pPr>
              <w:rPr>
                <w:rFonts w:cs="Arial"/>
                <w:i/>
                <w:szCs w:val="22"/>
              </w:rPr>
            </w:pPr>
          </w:p>
        </w:tc>
        <w:tc>
          <w:tcPr>
            <w:tcW w:w="779" w:type="dxa"/>
          </w:tcPr>
          <w:p w14:paraId="70A4D4A4" w14:textId="42250C7D" w:rsidR="00F4693B" w:rsidRDefault="00F4693B" w:rsidP="00125294">
            <w:pPr>
              <w:rPr>
                <w:rFonts w:cs="Arial"/>
              </w:rPr>
            </w:pPr>
            <w:r>
              <w:rPr>
                <w:rFonts w:cs="Arial"/>
              </w:rPr>
              <w:t>1996</w:t>
            </w:r>
          </w:p>
        </w:tc>
        <w:tc>
          <w:tcPr>
            <w:tcW w:w="1408" w:type="dxa"/>
          </w:tcPr>
          <w:p w14:paraId="7E7E8DF6" w14:textId="6B1B4664" w:rsidR="00F4693B" w:rsidRDefault="00F4693B" w:rsidP="00125294">
            <w:pPr>
              <w:rPr>
                <w:rFonts w:cs="Arial"/>
              </w:rPr>
            </w:pPr>
            <w:r>
              <w:rPr>
                <w:rFonts w:cs="Arial"/>
              </w:rPr>
              <w:t>USA</w:t>
            </w:r>
          </w:p>
        </w:tc>
        <w:tc>
          <w:tcPr>
            <w:tcW w:w="2693" w:type="dxa"/>
          </w:tcPr>
          <w:p w14:paraId="58191645" w14:textId="091BE8DF" w:rsidR="00F4693B" w:rsidRDefault="000F5F78" w:rsidP="00125294">
            <w:pPr>
              <w:rPr>
                <w:rFonts w:cs="Arial"/>
              </w:rPr>
            </w:pPr>
            <w:r>
              <w:rPr>
                <w:rFonts w:cs="Arial"/>
              </w:rPr>
              <w:t>(Hilborn et al. 1999)</w:t>
            </w:r>
          </w:p>
        </w:tc>
      </w:tr>
      <w:tr w:rsidR="00F4693B" w14:paraId="076EB700" w14:textId="77777777" w:rsidTr="00922C51">
        <w:tc>
          <w:tcPr>
            <w:tcW w:w="1843" w:type="dxa"/>
            <w:vMerge/>
          </w:tcPr>
          <w:p w14:paraId="7DAE1E40" w14:textId="77777777" w:rsidR="00F4693B" w:rsidRDefault="00F4693B" w:rsidP="00A026F6">
            <w:pPr>
              <w:rPr>
                <w:rFonts w:cs="Arial"/>
              </w:rPr>
            </w:pPr>
          </w:p>
        </w:tc>
        <w:tc>
          <w:tcPr>
            <w:tcW w:w="3483" w:type="dxa"/>
            <w:vMerge/>
          </w:tcPr>
          <w:p w14:paraId="1BCB6F25" w14:textId="5C8895BC" w:rsidR="00F4693B" w:rsidRPr="00FF1802" w:rsidRDefault="00F4693B" w:rsidP="00A026F6">
            <w:pPr>
              <w:rPr>
                <w:rFonts w:cs="Arial"/>
                <w:i/>
                <w:szCs w:val="22"/>
              </w:rPr>
            </w:pPr>
          </w:p>
        </w:tc>
        <w:tc>
          <w:tcPr>
            <w:tcW w:w="779" w:type="dxa"/>
          </w:tcPr>
          <w:p w14:paraId="66739583" w14:textId="0F40EA1C" w:rsidR="00F4693B" w:rsidRDefault="00F4693B" w:rsidP="00A026F6">
            <w:pPr>
              <w:rPr>
                <w:rFonts w:cs="Arial"/>
              </w:rPr>
            </w:pPr>
            <w:r>
              <w:rPr>
                <w:rFonts w:cs="Arial"/>
              </w:rPr>
              <w:t>2005</w:t>
            </w:r>
          </w:p>
        </w:tc>
        <w:tc>
          <w:tcPr>
            <w:tcW w:w="1408" w:type="dxa"/>
          </w:tcPr>
          <w:p w14:paraId="7B3BAFD5" w14:textId="4861E939" w:rsidR="00F4693B" w:rsidRDefault="00F4693B" w:rsidP="00A026F6">
            <w:pPr>
              <w:rPr>
                <w:rFonts w:cs="Arial"/>
              </w:rPr>
            </w:pPr>
            <w:r>
              <w:rPr>
                <w:rFonts w:cs="Arial"/>
              </w:rPr>
              <w:t>Sweden</w:t>
            </w:r>
          </w:p>
        </w:tc>
        <w:tc>
          <w:tcPr>
            <w:tcW w:w="2693" w:type="dxa"/>
          </w:tcPr>
          <w:p w14:paraId="3BD57823" w14:textId="79308EEC" w:rsidR="00F4693B" w:rsidRDefault="000F5F78" w:rsidP="00A026F6">
            <w:pPr>
              <w:rPr>
                <w:rFonts w:cs="Arial"/>
              </w:rPr>
            </w:pPr>
            <w:r>
              <w:rPr>
                <w:rFonts w:cs="Arial"/>
              </w:rPr>
              <w:t>(Söderström et al. 2008)</w:t>
            </w:r>
          </w:p>
        </w:tc>
      </w:tr>
      <w:tr w:rsidR="00F4693B" w14:paraId="04817C53" w14:textId="77777777" w:rsidTr="00922C51">
        <w:tc>
          <w:tcPr>
            <w:tcW w:w="1843" w:type="dxa"/>
            <w:vMerge/>
          </w:tcPr>
          <w:p w14:paraId="0836CF26" w14:textId="77777777" w:rsidR="00F4693B" w:rsidRDefault="00F4693B" w:rsidP="00A026F6">
            <w:pPr>
              <w:rPr>
                <w:rFonts w:cs="Arial"/>
              </w:rPr>
            </w:pPr>
          </w:p>
        </w:tc>
        <w:tc>
          <w:tcPr>
            <w:tcW w:w="3483" w:type="dxa"/>
          </w:tcPr>
          <w:p w14:paraId="39B58AA5" w14:textId="4520F13B" w:rsidR="00F4693B" w:rsidRPr="00694B52" w:rsidRDefault="00F4693B" w:rsidP="00A026F6">
            <w:pPr>
              <w:rPr>
                <w:rFonts w:cs="Arial"/>
                <w:szCs w:val="22"/>
              </w:rPr>
            </w:pPr>
            <w:r>
              <w:rPr>
                <w:rFonts w:cs="Arial"/>
                <w:szCs w:val="22"/>
              </w:rPr>
              <w:t xml:space="preserve">Norovirus </w:t>
            </w:r>
          </w:p>
        </w:tc>
        <w:tc>
          <w:tcPr>
            <w:tcW w:w="779" w:type="dxa"/>
          </w:tcPr>
          <w:p w14:paraId="0494AB5F" w14:textId="41A3A091" w:rsidR="00F4693B" w:rsidRDefault="00F4693B" w:rsidP="00A026F6">
            <w:pPr>
              <w:rPr>
                <w:rFonts w:cs="Arial"/>
              </w:rPr>
            </w:pPr>
            <w:r>
              <w:rPr>
                <w:rFonts w:cs="Arial"/>
              </w:rPr>
              <w:t>2010</w:t>
            </w:r>
          </w:p>
        </w:tc>
        <w:tc>
          <w:tcPr>
            <w:tcW w:w="1408" w:type="dxa"/>
          </w:tcPr>
          <w:p w14:paraId="567EFD4E" w14:textId="47154219" w:rsidR="00F4693B" w:rsidRDefault="00F4693B" w:rsidP="00A026F6">
            <w:pPr>
              <w:rPr>
                <w:rFonts w:cs="Arial"/>
              </w:rPr>
            </w:pPr>
            <w:r>
              <w:rPr>
                <w:rFonts w:cs="Arial"/>
              </w:rPr>
              <w:t>Denmark</w:t>
            </w:r>
          </w:p>
        </w:tc>
        <w:tc>
          <w:tcPr>
            <w:tcW w:w="2693" w:type="dxa"/>
          </w:tcPr>
          <w:p w14:paraId="60C8701A" w14:textId="341ED2AC" w:rsidR="00F4693B" w:rsidRDefault="000F5F78" w:rsidP="00A026F6">
            <w:pPr>
              <w:rPr>
                <w:rFonts w:cs="Arial"/>
              </w:rPr>
            </w:pPr>
            <w:r>
              <w:rPr>
                <w:rFonts w:cs="Arial"/>
              </w:rPr>
              <w:t>(Ethelberg et al. 2010)</w:t>
            </w:r>
          </w:p>
        </w:tc>
      </w:tr>
      <w:tr w:rsidR="00F4693B" w14:paraId="4C61A064" w14:textId="77777777" w:rsidTr="00922C51">
        <w:tc>
          <w:tcPr>
            <w:tcW w:w="1843" w:type="dxa"/>
            <w:vMerge/>
          </w:tcPr>
          <w:p w14:paraId="7C8B1A56" w14:textId="77777777" w:rsidR="00F4693B" w:rsidRDefault="00F4693B" w:rsidP="00A026F6">
            <w:pPr>
              <w:rPr>
                <w:rFonts w:cs="Arial"/>
              </w:rPr>
            </w:pPr>
          </w:p>
        </w:tc>
        <w:tc>
          <w:tcPr>
            <w:tcW w:w="3483" w:type="dxa"/>
          </w:tcPr>
          <w:p w14:paraId="7F7E4ED9" w14:textId="4B86D5D0" w:rsidR="00F4693B" w:rsidRPr="00FF1802" w:rsidRDefault="00F4693B" w:rsidP="00A026F6">
            <w:pPr>
              <w:rPr>
                <w:rFonts w:cs="Arial"/>
                <w:i/>
                <w:szCs w:val="22"/>
              </w:rPr>
            </w:pPr>
            <w:r w:rsidRPr="00FF1802">
              <w:rPr>
                <w:rFonts w:cs="Arial"/>
                <w:i/>
                <w:szCs w:val="22"/>
              </w:rPr>
              <w:t>Salmonella</w:t>
            </w:r>
            <w:r>
              <w:rPr>
                <w:rFonts w:cs="Arial"/>
                <w:i/>
                <w:szCs w:val="22"/>
              </w:rPr>
              <w:t> </w:t>
            </w:r>
            <w:r w:rsidRPr="00FF1802">
              <w:rPr>
                <w:rFonts w:cs="Arial"/>
                <w:szCs w:val="22"/>
              </w:rPr>
              <w:t>Newport</w:t>
            </w:r>
          </w:p>
        </w:tc>
        <w:tc>
          <w:tcPr>
            <w:tcW w:w="779" w:type="dxa"/>
          </w:tcPr>
          <w:p w14:paraId="2BA3D38B" w14:textId="198B46DB" w:rsidR="00F4693B" w:rsidRDefault="00F4693B" w:rsidP="00A026F6">
            <w:pPr>
              <w:rPr>
                <w:rFonts w:cs="Arial"/>
              </w:rPr>
            </w:pPr>
            <w:r>
              <w:rPr>
                <w:rFonts w:cs="Arial"/>
              </w:rPr>
              <w:t>2004</w:t>
            </w:r>
          </w:p>
        </w:tc>
        <w:tc>
          <w:tcPr>
            <w:tcW w:w="1408" w:type="dxa"/>
          </w:tcPr>
          <w:p w14:paraId="46F746F3" w14:textId="395E1E99" w:rsidR="00F4693B" w:rsidRDefault="00F4693B" w:rsidP="00A026F6">
            <w:pPr>
              <w:rPr>
                <w:rFonts w:cs="Arial"/>
              </w:rPr>
            </w:pPr>
            <w:r>
              <w:rPr>
                <w:rFonts w:cs="Arial"/>
              </w:rPr>
              <w:t>UK</w:t>
            </w:r>
          </w:p>
        </w:tc>
        <w:tc>
          <w:tcPr>
            <w:tcW w:w="2693" w:type="dxa"/>
          </w:tcPr>
          <w:p w14:paraId="1769AEBF" w14:textId="07E300C0" w:rsidR="00F4693B" w:rsidRDefault="000F5F78" w:rsidP="00A026F6">
            <w:pPr>
              <w:rPr>
                <w:rFonts w:cs="Arial"/>
              </w:rPr>
            </w:pPr>
            <w:r>
              <w:rPr>
                <w:rFonts w:cs="Arial"/>
              </w:rPr>
              <w:t>(Irvine et al. 2009)</w:t>
            </w:r>
          </w:p>
        </w:tc>
      </w:tr>
      <w:tr w:rsidR="00F4693B" w14:paraId="1BDBD859" w14:textId="77777777" w:rsidTr="00922C51">
        <w:tc>
          <w:tcPr>
            <w:tcW w:w="1843" w:type="dxa"/>
            <w:vMerge/>
          </w:tcPr>
          <w:p w14:paraId="746B368C" w14:textId="77777777" w:rsidR="00F4693B" w:rsidRDefault="00F4693B" w:rsidP="00A026F6">
            <w:pPr>
              <w:rPr>
                <w:rFonts w:cs="Arial"/>
              </w:rPr>
            </w:pPr>
          </w:p>
        </w:tc>
        <w:tc>
          <w:tcPr>
            <w:tcW w:w="3483" w:type="dxa"/>
            <w:vMerge w:val="restart"/>
          </w:tcPr>
          <w:p w14:paraId="50189A8F" w14:textId="21138D1C" w:rsidR="00F4693B" w:rsidRPr="00FF1802" w:rsidRDefault="00F4693B" w:rsidP="00A026F6">
            <w:pPr>
              <w:rPr>
                <w:rFonts w:cs="Arial"/>
                <w:i/>
                <w:szCs w:val="22"/>
              </w:rPr>
            </w:pPr>
            <w:r w:rsidRPr="00FF1802">
              <w:rPr>
                <w:rFonts w:cs="Arial"/>
                <w:i/>
                <w:szCs w:val="22"/>
              </w:rPr>
              <w:t>Shigella sonnei</w:t>
            </w:r>
          </w:p>
        </w:tc>
        <w:tc>
          <w:tcPr>
            <w:tcW w:w="779" w:type="dxa"/>
          </w:tcPr>
          <w:p w14:paraId="5AEE49F9" w14:textId="376BB7EE" w:rsidR="00F4693B" w:rsidRDefault="00F4693B" w:rsidP="00A026F6">
            <w:pPr>
              <w:rPr>
                <w:rFonts w:cs="Arial"/>
              </w:rPr>
            </w:pPr>
            <w:r>
              <w:rPr>
                <w:rFonts w:cs="Arial"/>
              </w:rPr>
              <w:t>1994</w:t>
            </w:r>
          </w:p>
        </w:tc>
        <w:tc>
          <w:tcPr>
            <w:tcW w:w="1408" w:type="dxa"/>
          </w:tcPr>
          <w:p w14:paraId="0298B020" w14:textId="3505519B" w:rsidR="00F4693B" w:rsidRDefault="00F4693B" w:rsidP="00A026F6">
            <w:pPr>
              <w:rPr>
                <w:rFonts w:cs="Arial"/>
              </w:rPr>
            </w:pPr>
            <w:r>
              <w:rPr>
                <w:rFonts w:cs="Arial"/>
              </w:rPr>
              <w:t>Norway</w:t>
            </w:r>
          </w:p>
        </w:tc>
        <w:tc>
          <w:tcPr>
            <w:tcW w:w="2693" w:type="dxa"/>
          </w:tcPr>
          <w:p w14:paraId="36A966DC" w14:textId="40BD0D8F" w:rsidR="00F4693B" w:rsidRDefault="000F5F78" w:rsidP="00A026F6">
            <w:pPr>
              <w:rPr>
                <w:rFonts w:cs="Arial"/>
              </w:rPr>
            </w:pPr>
            <w:r>
              <w:rPr>
                <w:rFonts w:cs="Arial"/>
              </w:rPr>
              <w:t>(Kapperud et al. 1995)</w:t>
            </w:r>
          </w:p>
        </w:tc>
      </w:tr>
      <w:tr w:rsidR="00F4693B" w14:paraId="04D01924" w14:textId="77777777" w:rsidTr="00922C51">
        <w:tc>
          <w:tcPr>
            <w:tcW w:w="1843" w:type="dxa"/>
            <w:vMerge/>
          </w:tcPr>
          <w:p w14:paraId="67B72AAC" w14:textId="77777777" w:rsidR="00F4693B" w:rsidRDefault="00F4693B" w:rsidP="00A026F6">
            <w:pPr>
              <w:rPr>
                <w:rFonts w:cs="Arial"/>
              </w:rPr>
            </w:pPr>
          </w:p>
        </w:tc>
        <w:tc>
          <w:tcPr>
            <w:tcW w:w="3483" w:type="dxa"/>
            <w:vMerge/>
          </w:tcPr>
          <w:p w14:paraId="78ECF01B" w14:textId="77777777" w:rsidR="00F4693B" w:rsidRPr="00FF1802" w:rsidRDefault="00F4693B" w:rsidP="00A026F6">
            <w:pPr>
              <w:rPr>
                <w:rFonts w:cs="Arial"/>
                <w:i/>
                <w:szCs w:val="22"/>
              </w:rPr>
            </w:pPr>
          </w:p>
        </w:tc>
        <w:tc>
          <w:tcPr>
            <w:tcW w:w="779" w:type="dxa"/>
          </w:tcPr>
          <w:p w14:paraId="34C44407" w14:textId="12DD266A" w:rsidR="00F4693B" w:rsidRDefault="00F4693B" w:rsidP="00A026F6">
            <w:pPr>
              <w:rPr>
                <w:rFonts w:cs="Arial"/>
              </w:rPr>
            </w:pPr>
            <w:r>
              <w:rPr>
                <w:rFonts w:cs="Arial"/>
              </w:rPr>
              <w:t>1994</w:t>
            </w:r>
          </w:p>
        </w:tc>
        <w:tc>
          <w:tcPr>
            <w:tcW w:w="1408" w:type="dxa"/>
          </w:tcPr>
          <w:p w14:paraId="6872A312" w14:textId="21CCEDF1" w:rsidR="00F4693B" w:rsidRDefault="00F4693B" w:rsidP="00A026F6">
            <w:pPr>
              <w:rPr>
                <w:rFonts w:cs="Arial"/>
              </w:rPr>
            </w:pPr>
            <w:r>
              <w:rPr>
                <w:rFonts w:cs="Arial"/>
              </w:rPr>
              <w:t>UK</w:t>
            </w:r>
          </w:p>
        </w:tc>
        <w:tc>
          <w:tcPr>
            <w:tcW w:w="2693" w:type="dxa"/>
          </w:tcPr>
          <w:p w14:paraId="10E6E446" w14:textId="59373043" w:rsidR="00F4693B" w:rsidRDefault="000F5F78" w:rsidP="00A026F6">
            <w:pPr>
              <w:rPr>
                <w:rFonts w:cs="Arial"/>
              </w:rPr>
            </w:pPr>
            <w:r>
              <w:rPr>
                <w:rFonts w:cs="Arial"/>
              </w:rPr>
              <w:t>(Frost et al. 1995)</w:t>
            </w:r>
          </w:p>
        </w:tc>
      </w:tr>
      <w:tr w:rsidR="00F4693B" w14:paraId="7E9FE60C" w14:textId="77777777" w:rsidTr="00922C51">
        <w:tc>
          <w:tcPr>
            <w:tcW w:w="1843" w:type="dxa"/>
            <w:vMerge/>
          </w:tcPr>
          <w:p w14:paraId="6CFFD895" w14:textId="77777777" w:rsidR="00F4693B" w:rsidRDefault="00F4693B" w:rsidP="00A026F6">
            <w:pPr>
              <w:rPr>
                <w:rFonts w:cs="Arial"/>
              </w:rPr>
            </w:pPr>
          </w:p>
        </w:tc>
        <w:tc>
          <w:tcPr>
            <w:tcW w:w="3483" w:type="dxa"/>
          </w:tcPr>
          <w:p w14:paraId="2E24B448" w14:textId="0E932007" w:rsidR="00F4693B" w:rsidRPr="00C87F7B" w:rsidRDefault="00F4693B" w:rsidP="00434888">
            <w:pPr>
              <w:rPr>
                <w:rFonts w:cs="Arial"/>
                <w:szCs w:val="22"/>
              </w:rPr>
            </w:pPr>
            <w:r w:rsidRPr="00FF1802">
              <w:rPr>
                <w:rFonts w:cs="Arial"/>
                <w:i/>
                <w:szCs w:val="22"/>
              </w:rPr>
              <w:t xml:space="preserve">Yersinia </w:t>
            </w:r>
            <w:r w:rsidRPr="00FF1802">
              <w:rPr>
                <w:rFonts w:cs="Arial"/>
                <w:i/>
                <w:iCs/>
                <w:szCs w:val="22"/>
                <w:lang w:eastAsia="en-GB" w:bidi="ar-SA"/>
              </w:rPr>
              <w:t>pseudotuberculosis</w:t>
            </w:r>
            <w:r w:rsidR="00C87F7B">
              <w:rPr>
                <w:rFonts w:cs="Arial"/>
                <w:i/>
                <w:iCs/>
                <w:szCs w:val="22"/>
                <w:lang w:eastAsia="en-GB" w:bidi="ar-SA"/>
              </w:rPr>
              <w:t xml:space="preserve"> </w:t>
            </w:r>
            <w:r w:rsidR="00C87F7B">
              <w:rPr>
                <w:rFonts w:cs="Arial"/>
                <w:iCs/>
                <w:szCs w:val="22"/>
                <w:lang w:eastAsia="en-GB" w:bidi="ar-SA"/>
              </w:rPr>
              <w:t>O:3</w:t>
            </w:r>
          </w:p>
        </w:tc>
        <w:tc>
          <w:tcPr>
            <w:tcW w:w="779" w:type="dxa"/>
          </w:tcPr>
          <w:p w14:paraId="5124F437" w14:textId="1549AFD8" w:rsidR="00F4693B" w:rsidRDefault="00F4693B" w:rsidP="00A026F6">
            <w:pPr>
              <w:rPr>
                <w:rFonts w:cs="Arial"/>
              </w:rPr>
            </w:pPr>
            <w:r>
              <w:rPr>
                <w:rFonts w:cs="Arial"/>
              </w:rPr>
              <w:t>1998</w:t>
            </w:r>
          </w:p>
        </w:tc>
        <w:tc>
          <w:tcPr>
            <w:tcW w:w="1408" w:type="dxa"/>
          </w:tcPr>
          <w:p w14:paraId="11B9B574" w14:textId="3249D41A" w:rsidR="00F4693B" w:rsidRDefault="00F4693B" w:rsidP="00D10B0C">
            <w:pPr>
              <w:rPr>
                <w:rFonts w:cs="Arial"/>
              </w:rPr>
            </w:pPr>
            <w:r>
              <w:rPr>
                <w:rFonts w:cs="Arial"/>
              </w:rPr>
              <w:t xml:space="preserve">Finland </w:t>
            </w:r>
          </w:p>
        </w:tc>
        <w:tc>
          <w:tcPr>
            <w:tcW w:w="2693" w:type="dxa"/>
          </w:tcPr>
          <w:p w14:paraId="1C72E3F5" w14:textId="4A78D418" w:rsidR="00F4693B" w:rsidRDefault="000F5F78" w:rsidP="00A026F6">
            <w:pPr>
              <w:rPr>
                <w:rFonts w:cs="Arial"/>
              </w:rPr>
            </w:pPr>
            <w:r>
              <w:rPr>
                <w:rFonts w:cs="Arial"/>
              </w:rPr>
              <w:t>(Nuorti et al. 2004)</w:t>
            </w:r>
          </w:p>
        </w:tc>
      </w:tr>
      <w:tr w:rsidR="00401724" w14:paraId="58EEB93F" w14:textId="77777777" w:rsidTr="00307E47">
        <w:tc>
          <w:tcPr>
            <w:tcW w:w="10206" w:type="dxa"/>
            <w:gridSpan w:val="5"/>
            <w:shd w:val="clear" w:color="auto" w:fill="FFFFFF" w:themeFill="background1"/>
          </w:tcPr>
          <w:p w14:paraId="5CF5B35C" w14:textId="77777777" w:rsidR="00401724" w:rsidRDefault="00401724" w:rsidP="00307E47">
            <w:pPr>
              <w:rPr>
                <w:rFonts w:cs="Arial"/>
              </w:rPr>
            </w:pPr>
          </w:p>
        </w:tc>
      </w:tr>
      <w:tr w:rsidR="006019D1" w14:paraId="0A65BB11" w14:textId="77777777" w:rsidTr="00922C51">
        <w:tc>
          <w:tcPr>
            <w:tcW w:w="10206" w:type="dxa"/>
            <w:gridSpan w:val="5"/>
            <w:shd w:val="clear" w:color="auto" w:fill="C6D9F1" w:themeFill="text2" w:themeFillTint="33"/>
          </w:tcPr>
          <w:p w14:paraId="3E1A1A0A" w14:textId="7E6E9D2D" w:rsidR="006019D1" w:rsidRDefault="006019D1" w:rsidP="00FC084B">
            <w:pPr>
              <w:rPr>
                <w:rFonts w:cs="Arial"/>
              </w:rPr>
            </w:pPr>
            <w:r>
              <w:rPr>
                <w:rFonts w:cs="Arial"/>
              </w:rPr>
              <w:t>Other vegetables</w:t>
            </w:r>
          </w:p>
        </w:tc>
      </w:tr>
      <w:tr w:rsidR="006019D1" w14:paraId="3111DF89" w14:textId="77777777" w:rsidTr="00922C51">
        <w:tc>
          <w:tcPr>
            <w:tcW w:w="1843" w:type="dxa"/>
          </w:tcPr>
          <w:p w14:paraId="7BC62EF3" w14:textId="77777777" w:rsidR="006019D1" w:rsidRDefault="006019D1" w:rsidP="00FC084B">
            <w:pPr>
              <w:rPr>
                <w:rFonts w:cs="Arial"/>
              </w:rPr>
            </w:pPr>
            <w:r>
              <w:rPr>
                <w:rFonts w:cs="Arial"/>
              </w:rPr>
              <w:t>Baby corn</w:t>
            </w:r>
          </w:p>
        </w:tc>
        <w:tc>
          <w:tcPr>
            <w:tcW w:w="3483" w:type="dxa"/>
          </w:tcPr>
          <w:p w14:paraId="7D040DD2" w14:textId="77777777" w:rsidR="006019D1" w:rsidRPr="00FF1802" w:rsidRDefault="006019D1" w:rsidP="00FC084B">
            <w:pPr>
              <w:rPr>
                <w:rFonts w:cs="Arial"/>
                <w:i/>
                <w:szCs w:val="22"/>
              </w:rPr>
            </w:pPr>
            <w:r w:rsidRPr="00FF1802">
              <w:rPr>
                <w:rFonts w:cs="Arial"/>
                <w:i/>
                <w:szCs w:val="22"/>
              </w:rPr>
              <w:t>S</w:t>
            </w:r>
            <w:r>
              <w:rPr>
                <w:rFonts w:cs="Arial"/>
                <w:i/>
                <w:szCs w:val="22"/>
              </w:rPr>
              <w:t>.</w:t>
            </w:r>
            <w:r w:rsidRPr="00FF1802">
              <w:rPr>
                <w:rFonts w:cs="Arial"/>
                <w:i/>
                <w:szCs w:val="22"/>
              </w:rPr>
              <w:t xml:space="preserve"> sonnei</w:t>
            </w:r>
          </w:p>
        </w:tc>
        <w:tc>
          <w:tcPr>
            <w:tcW w:w="779" w:type="dxa"/>
          </w:tcPr>
          <w:p w14:paraId="1F9320B6" w14:textId="77777777" w:rsidR="006019D1" w:rsidRDefault="006019D1" w:rsidP="00FC084B">
            <w:pPr>
              <w:rPr>
                <w:rFonts w:cs="Arial"/>
              </w:rPr>
            </w:pPr>
            <w:r>
              <w:rPr>
                <w:rFonts w:cs="Arial"/>
              </w:rPr>
              <w:t>2007</w:t>
            </w:r>
          </w:p>
        </w:tc>
        <w:tc>
          <w:tcPr>
            <w:tcW w:w="1408" w:type="dxa"/>
          </w:tcPr>
          <w:p w14:paraId="6A5A9D7D" w14:textId="77777777" w:rsidR="006019D1" w:rsidRDefault="006019D1" w:rsidP="00FC084B">
            <w:pPr>
              <w:rPr>
                <w:rFonts w:cs="Arial"/>
              </w:rPr>
            </w:pPr>
            <w:r>
              <w:rPr>
                <w:rFonts w:cs="Arial"/>
              </w:rPr>
              <w:t>Denmark</w:t>
            </w:r>
          </w:p>
        </w:tc>
        <w:tc>
          <w:tcPr>
            <w:tcW w:w="2693" w:type="dxa"/>
          </w:tcPr>
          <w:p w14:paraId="3158A72B" w14:textId="2B1A0126" w:rsidR="006019D1" w:rsidRDefault="000F5F78" w:rsidP="00FC084B">
            <w:pPr>
              <w:rPr>
                <w:rFonts w:cs="Arial"/>
              </w:rPr>
            </w:pPr>
            <w:r>
              <w:rPr>
                <w:rFonts w:cs="Arial"/>
              </w:rPr>
              <w:t>(Lewis et al. 2009)</w:t>
            </w:r>
          </w:p>
        </w:tc>
      </w:tr>
      <w:tr w:rsidR="006019D1" w14:paraId="5FE11E49" w14:textId="77777777" w:rsidTr="00922C51">
        <w:tc>
          <w:tcPr>
            <w:tcW w:w="1843" w:type="dxa"/>
            <w:vMerge w:val="restart"/>
          </w:tcPr>
          <w:p w14:paraId="15B9461E" w14:textId="77777777" w:rsidR="006019D1" w:rsidRDefault="006019D1" w:rsidP="00FC084B">
            <w:pPr>
              <w:rPr>
                <w:rFonts w:cs="Arial"/>
              </w:rPr>
            </w:pPr>
            <w:r>
              <w:rPr>
                <w:rFonts w:cs="Arial"/>
              </w:rPr>
              <w:t>Carrots</w:t>
            </w:r>
          </w:p>
        </w:tc>
        <w:tc>
          <w:tcPr>
            <w:tcW w:w="3483" w:type="dxa"/>
            <w:vMerge w:val="restart"/>
          </w:tcPr>
          <w:p w14:paraId="7FC39AFA" w14:textId="77777777" w:rsidR="006019D1" w:rsidRPr="00C22242" w:rsidRDefault="006019D1" w:rsidP="00FC084B">
            <w:pPr>
              <w:rPr>
                <w:rFonts w:cs="Arial"/>
                <w:szCs w:val="22"/>
              </w:rPr>
            </w:pPr>
            <w:r w:rsidRPr="00FF1802">
              <w:rPr>
                <w:rFonts w:cs="Arial"/>
                <w:i/>
                <w:szCs w:val="22"/>
              </w:rPr>
              <w:t>Y</w:t>
            </w:r>
            <w:r>
              <w:rPr>
                <w:rFonts w:cs="Arial"/>
                <w:i/>
                <w:szCs w:val="22"/>
              </w:rPr>
              <w:t>.</w:t>
            </w:r>
            <w:r w:rsidRPr="00FF1802">
              <w:rPr>
                <w:rFonts w:cs="Arial"/>
                <w:i/>
                <w:szCs w:val="22"/>
              </w:rPr>
              <w:t xml:space="preserve"> </w:t>
            </w:r>
            <w:r w:rsidRPr="00FF1802">
              <w:rPr>
                <w:rFonts w:cs="Arial"/>
                <w:i/>
                <w:iCs/>
                <w:szCs w:val="22"/>
                <w:lang w:eastAsia="en-GB" w:bidi="ar-SA"/>
              </w:rPr>
              <w:t>pseudotuberculosis</w:t>
            </w:r>
            <w:r>
              <w:rPr>
                <w:rFonts w:cs="Arial"/>
                <w:i/>
                <w:iCs/>
                <w:szCs w:val="22"/>
                <w:lang w:eastAsia="en-GB" w:bidi="ar-SA"/>
              </w:rPr>
              <w:t xml:space="preserve"> </w:t>
            </w:r>
            <w:r>
              <w:rPr>
                <w:rFonts w:cs="Arial"/>
                <w:iCs/>
                <w:szCs w:val="22"/>
                <w:lang w:eastAsia="en-GB" w:bidi="ar-SA"/>
              </w:rPr>
              <w:t>O:1</w:t>
            </w:r>
          </w:p>
        </w:tc>
        <w:tc>
          <w:tcPr>
            <w:tcW w:w="779" w:type="dxa"/>
          </w:tcPr>
          <w:p w14:paraId="0E1D5DDD" w14:textId="77777777" w:rsidR="006019D1" w:rsidRDefault="006019D1" w:rsidP="00FC084B">
            <w:pPr>
              <w:rPr>
                <w:rFonts w:cs="Arial"/>
              </w:rPr>
            </w:pPr>
            <w:r>
              <w:rPr>
                <w:rFonts w:cs="Arial"/>
              </w:rPr>
              <w:t>2003</w:t>
            </w:r>
          </w:p>
        </w:tc>
        <w:tc>
          <w:tcPr>
            <w:tcW w:w="1408" w:type="dxa"/>
          </w:tcPr>
          <w:p w14:paraId="17A69046" w14:textId="77777777" w:rsidR="006019D1" w:rsidRDefault="006019D1" w:rsidP="00FC084B">
            <w:pPr>
              <w:rPr>
                <w:rFonts w:cs="Arial"/>
              </w:rPr>
            </w:pPr>
            <w:r>
              <w:rPr>
                <w:rFonts w:cs="Arial"/>
              </w:rPr>
              <w:t>Finland</w:t>
            </w:r>
          </w:p>
        </w:tc>
        <w:tc>
          <w:tcPr>
            <w:tcW w:w="2693" w:type="dxa"/>
          </w:tcPr>
          <w:p w14:paraId="6BF98E9D" w14:textId="44A36A30" w:rsidR="006019D1" w:rsidRDefault="000F5F78" w:rsidP="00FC084B">
            <w:pPr>
              <w:rPr>
                <w:rFonts w:cs="Arial"/>
              </w:rPr>
            </w:pPr>
            <w:r>
              <w:rPr>
                <w:rFonts w:cs="Arial"/>
              </w:rPr>
              <w:t>(Jalava et al. 2006)</w:t>
            </w:r>
          </w:p>
        </w:tc>
      </w:tr>
      <w:tr w:rsidR="006019D1" w14:paraId="40CA3846" w14:textId="77777777" w:rsidTr="00922C51">
        <w:tc>
          <w:tcPr>
            <w:tcW w:w="1843" w:type="dxa"/>
            <w:vMerge/>
          </w:tcPr>
          <w:p w14:paraId="5A53BD18" w14:textId="77777777" w:rsidR="006019D1" w:rsidRDefault="006019D1" w:rsidP="00FC084B">
            <w:pPr>
              <w:rPr>
                <w:rFonts w:cs="Arial"/>
              </w:rPr>
            </w:pPr>
          </w:p>
        </w:tc>
        <w:tc>
          <w:tcPr>
            <w:tcW w:w="3483" w:type="dxa"/>
            <w:vMerge/>
          </w:tcPr>
          <w:p w14:paraId="598A351B" w14:textId="77777777" w:rsidR="006019D1" w:rsidRPr="00FF1802" w:rsidRDefault="006019D1" w:rsidP="00FC084B">
            <w:pPr>
              <w:rPr>
                <w:rFonts w:cs="Arial"/>
                <w:i/>
                <w:szCs w:val="22"/>
              </w:rPr>
            </w:pPr>
          </w:p>
        </w:tc>
        <w:tc>
          <w:tcPr>
            <w:tcW w:w="779" w:type="dxa"/>
          </w:tcPr>
          <w:p w14:paraId="26244286" w14:textId="77777777" w:rsidR="006019D1" w:rsidRDefault="006019D1" w:rsidP="00FC084B">
            <w:pPr>
              <w:rPr>
                <w:rFonts w:cs="Arial"/>
              </w:rPr>
            </w:pPr>
            <w:r>
              <w:rPr>
                <w:rFonts w:cs="Arial"/>
              </w:rPr>
              <w:t>2004</w:t>
            </w:r>
          </w:p>
        </w:tc>
        <w:tc>
          <w:tcPr>
            <w:tcW w:w="1408" w:type="dxa"/>
          </w:tcPr>
          <w:p w14:paraId="5818CFDE" w14:textId="77777777" w:rsidR="006019D1" w:rsidRDefault="006019D1" w:rsidP="00FC084B">
            <w:pPr>
              <w:rPr>
                <w:rFonts w:cs="Arial"/>
              </w:rPr>
            </w:pPr>
            <w:r>
              <w:rPr>
                <w:rFonts w:cs="Arial"/>
              </w:rPr>
              <w:t>Finland</w:t>
            </w:r>
          </w:p>
        </w:tc>
        <w:tc>
          <w:tcPr>
            <w:tcW w:w="2693" w:type="dxa"/>
          </w:tcPr>
          <w:p w14:paraId="4AEB5289" w14:textId="2A941327" w:rsidR="006019D1" w:rsidRDefault="000F5F78" w:rsidP="00FC084B">
            <w:pPr>
              <w:rPr>
                <w:rFonts w:cs="Arial"/>
              </w:rPr>
            </w:pPr>
            <w:r>
              <w:rPr>
                <w:rFonts w:cs="Arial"/>
              </w:rPr>
              <w:t>(Kangas et al. 2008)</w:t>
            </w:r>
          </w:p>
        </w:tc>
      </w:tr>
      <w:tr w:rsidR="006019D1" w14:paraId="7BBEE494" w14:textId="77777777" w:rsidTr="00922C51">
        <w:tc>
          <w:tcPr>
            <w:tcW w:w="1843" w:type="dxa"/>
            <w:vMerge/>
          </w:tcPr>
          <w:p w14:paraId="28DD9B7D" w14:textId="77777777" w:rsidR="006019D1" w:rsidRDefault="006019D1" w:rsidP="00FC084B">
            <w:pPr>
              <w:rPr>
                <w:rFonts w:cs="Arial"/>
              </w:rPr>
            </w:pPr>
          </w:p>
        </w:tc>
        <w:tc>
          <w:tcPr>
            <w:tcW w:w="3483" w:type="dxa"/>
            <w:vMerge/>
          </w:tcPr>
          <w:p w14:paraId="58A2DDE1" w14:textId="77777777" w:rsidR="006019D1" w:rsidRPr="00FF1802" w:rsidRDefault="006019D1" w:rsidP="00FC084B">
            <w:pPr>
              <w:rPr>
                <w:rFonts w:cs="Arial"/>
                <w:i/>
                <w:szCs w:val="22"/>
              </w:rPr>
            </w:pPr>
          </w:p>
        </w:tc>
        <w:tc>
          <w:tcPr>
            <w:tcW w:w="779" w:type="dxa"/>
          </w:tcPr>
          <w:p w14:paraId="7B26E7E9" w14:textId="77777777" w:rsidR="006019D1" w:rsidRDefault="006019D1" w:rsidP="00FC084B">
            <w:pPr>
              <w:rPr>
                <w:rFonts w:cs="Arial"/>
              </w:rPr>
            </w:pPr>
            <w:r>
              <w:rPr>
                <w:rFonts w:cs="Arial"/>
              </w:rPr>
              <w:t>2006</w:t>
            </w:r>
          </w:p>
        </w:tc>
        <w:tc>
          <w:tcPr>
            <w:tcW w:w="1408" w:type="dxa"/>
          </w:tcPr>
          <w:p w14:paraId="1E9BDA6B" w14:textId="77777777" w:rsidR="006019D1" w:rsidRDefault="006019D1" w:rsidP="00FC084B">
            <w:pPr>
              <w:rPr>
                <w:rFonts w:cs="Arial"/>
              </w:rPr>
            </w:pPr>
            <w:r>
              <w:rPr>
                <w:rFonts w:cs="Arial"/>
              </w:rPr>
              <w:t>Finland</w:t>
            </w:r>
          </w:p>
        </w:tc>
        <w:tc>
          <w:tcPr>
            <w:tcW w:w="2693" w:type="dxa"/>
          </w:tcPr>
          <w:p w14:paraId="5C170F9D" w14:textId="40FB1B1A" w:rsidR="006019D1" w:rsidRDefault="000F5F78" w:rsidP="00FC084B">
            <w:pPr>
              <w:rPr>
                <w:rFonts w:cs="Arial"/>
              </w:rPr>
            </w:pPr>
            <w:r>
              <w:rPr>
                <w:rFonts w:cs="Arial"/>
              </w:rPr>
              <w:t>(Rimhanen-Finne et al. 2008)</w:t>
            </w:r>
          </w:p>
        </w:tc>
      </w:tr>
      <w:tr w:rsidR="006019D1" w14:paraId="1EAFF2F0" w14:textId="77777777" w:rsidTr="00922C51">
        <w:tc>
          <w:tcPr>
            <w:tcW w:w="1843" w:type="dxa"/>
          </w:tcPr>
          <w:p w14:paraId="65540D35" w14:textId="77777777" w:rsidR="006019D1" w:rsidRDefault="006019D1" w:rsidP="00FC084B">
            <w:pPr>
              <w:rPr>
                <w:rFonts w:cs="Arial"/>
              </w:rPr>
            </w:pPr>
            <w:r>
              <w:rPr>
                <w:rFonts w:cs="Arial"/>
              </w:rPr>
              <w:t>Chilli peppers (possibly tomato)</w:t>
            </w:r>
          </w:p>
        </w:tc>
        <w:tc>
          <w:tcPr>
            <w:tcW w:w="3483" w:type="dxa"/>
          </w:tcPr>
          <w:p w14:paraId="648B8571" w14:textId="77777777" w:rsidR="006019D1" w:rsidRPr="00FF1802" w:rsidRDefault="006019D1" w:rsidP="00FC084B">
            <w:pPr>
              <w:rPr>
                <w:rFonts w:cs="Arial"/>
                <w:i/>
                <w:szCs w:val="22"/>
              </w:rPr>
            </w:pPr>
            <w:r w:rsidRPr="00FF1802">
              <w:rPr>
                <w:rFonts w:cs="Arial"/>
                <w:i/>
                <w:szCs w:val="22"/>
              </w:rPr>
              <w:t xml:space="preserve">Salmonella </w:t>
            </w:r>
            <w:r w:rsidRPr="00FF1802">
              <w:rPr>
                <w:rFonts w:cs="Arial"/>
                <w:szCs w:val="22"/>
              </w:rPr>
              <w:t>Saintpaul</w:t>
            </w:r>
          </w:p>
        </w:tc>
        <w:tc>
          <w:tcPr>
            <w:tcW w:w="779" w:type="dxa"/>
          </w:tcPr>
          <w:p w14:paraId="578B1C10" w14:textId="77777777" w:rsidR="006019D1" w:rsidRDefault="006019D1" w:rsidP="00FC084B">
            <w:pPr>
              <w:rPr>
                <w:rFonts w:cs="Arial"/>
              </w:rPr>
            </w:pPr>
            <w:r>
              <w:rPr>
                <w:rFonts w:cs="Arial"/>
              </w:rPr>
              <w:t>2008</w:t>
            </w:r>
          </w:p>
        </w:tc>
        <w:tc>
          <w:tcPr>
            <w:tcW w:w="1408" w:type="dxa"/>
          </w:tcPr>
          <w:p w14:paraId="0EC06DC1" w14:textId="77777777" w:rsidR="006019D1" w:rsidRDefault="006019D1" w:rsidP="00FC084B">
            <w:pPr>
              <w:rPr>
                <w:rFonts w:cs="Arial"/>
              </w:rPr>
            </w:pPr>
            <w:r>
              <w:rPr>
                <w:rFonts w:cs="Arial"/>
              </w:rPr>
              <w:t>USA</w:t>
            </w:r>
          </w:p>
        </w:tc>
        <w:tc>
          <w:tcPr>
            <w:tcW w:w="2693" w:type="dxa"/>
          </w:tcPr>
          <w:p w14:paraId="073F33B9" w14:textId="3A0C2844" w:rsidR="006019D1" w:rsidRDefault="000F5F78" w:rsidP="00FC084B">
            <w:pPr>
              <w:rPr>
                <w:rFonts w:cs="Arial"/>
              </w:rPr>
            </w:pPr>
            <w:r>
              <w:rPr>
                <w:rFonts w:cs="Arial"/>
              </w:rPr>
              <w:t>(CDC 2008)</w:t>
            </w:r>
          </w:p>
        </w:tc>
      </w:tr>
      <w:tr w:rsidR="00F73C4B" w14:paraId="601B82CA" w14:textId="77777777" w:rsidTr="00922C51">
        <w:tc>
          <w:tcPr>
            <w:tcW w:w="1843" w:type="dxa"/>
            <w:vMerge w:val="restart"/>
          </w:tcPr>
          <w:p w14:paraId="5F07938A" w14:textId="77777777" w:rsidR="00F73C4B" w:rsidRDefault="00F73C4B" w:rsidP="00FC084B">
            <w:pPr>
              <w:rPr>
                <w:rFonts w:cs="Arial"/>
              </w:rPr>
            </w:pPr>
            <w:r>
              <w:rPr>
                <w:rFonts w:cs="Arial"/>
              </w:rPr>
              <w:t>Green onions</w:t>
            </w:r>
          </w:p>
        </w:tc>
        <w:tc>
          <w:tcPr>
            <w:tcW w:w="3483" w:type="dxa"/>
            <w:vMerge w:val="restart"/>
          </w:tcPr>
          <w:p w14:paraId="40B3F15F" w14:textId="4AF99CD4" w:rsidR="00F73C4B" w:rsidRPr="00FF1802" w:rsidRDefault="00F73C4B" w:rsidP="00450D54">
            <w:pPr>
              <w:rPr>
                <w:rFonts w:cs="Arial"/>
                <w:szCs w:val="22"/>
              </w:rPr>
            </w:pPr>
            <w:r w:rsidRPr="00FF1802">
              <w:rPr>
                <w:rFonts w:cs="Arial"/>
                <w:szCs w:val="22"/>
              </w:rPr>
              <w:t>Hepatitis A</w:t>
            </w:r>
            <w:r>
              <w:rPr>
                <w:rFonts w:cs="Arial"/>
                <w:szCs w:val="22"/>
              </w:rPr>
              <w:t xml:space="preserve"> </w:t>
            </w:r>
          </w:p>
        </w:tc>
        <w:tc>
          <w:tcPr>
            <w:tcW w:w="779" w:type="dxa"/>
          </w:tcPr>
          <w:p w14:paraId="523F93FD" w14:textId="77777777" w:rsidR="00F73C4B" w:rsidRDefault="00F73C4B" w:rsidP="00FC084B">
            <w:pPr>
              <w:rPr>
                <w:rFonts w:cs="Arial"/>
              </w:rPr>
            </w:pPr>
            <w:r>
              <w:rPr>
                <w:rFonts w:cs="Arial"/>
              </w:rPr>
              <w:t>1998</w:t>
            </w:r>
          </w:p>
        </w:tc>
        <w:tc>
          <w:tcPr>
            <w:tcW w:w="1408" w:type="dxa"/>
          </w:tcPr>
          <w:p w14:paraId="6C1D3FE0" w14:textId="77777777" w:rsidR="00F73C4B" w:rsidRDefault="00F73C4B" w:rsidP="00FC084B">
            <w:pPr>
              <w:rPr>
                <w:rFonts w:cs="Arial"/>
              </w:rPr>
            </w:pPr>
            <w:r>
              <w:rPr>
                <w:rFonts w:cs="Arial"/>
              </w:rPr>
              <w:t>USA</w:t>
            </w:r>
          </w:p>
        </w:tc>
        <w:tc>
          <w:tcPr>
            <w:tcW w:w="2693" w:type="dxa"/>
          </w:tcPr>
          <w:p w14:paraId="392874F4" w14:textId="494A0D55" w:rsidR="00F73C4B" w:rsidRDefault="000F5F78" w:rsidP="00FC084B">
            <w:pPr>
              <w:rPr>
                <w:rFonts w:cs="Arial"/>
              </w:rPr>
            </w:pPr>
            <w:r>
              <w:rPr>
                <w:rFonts w:cs="Arial"/>
              </w:rPr>
              <w:t>(Dentinger et al. 2001)</w:t>
            </w:r>
          </w:p>
        </w:tc>
      </w:tr>
      <w:tr w:rsidR="00F73C4B" w14:paraId="7B8CAA08" w14:textId="77777777" w:rsidTr="00922C51">
        <w:tc>
          <w:tcPr>
            <w:tcW w:w="1843" w:type="dxa"/>
            <w:vMerge/>
          </w:tcPr>
          <w:p w14:paraId="1A756A88" w14:textId="77777777" w:rsidR="00F73C4B" w:rsidRDefault="00F73C4B" w:rsidP="00FC084B">
            <w:pPr>
              <w:rPr>
                <w:rFonts w:cs="Arial"/>
              </w:rPr>
            </w:pPr>
          </w:p>
        </w:tc>
        <w:tc>
          <w:tcPr>
            <w:tcW w:w="3483" w:type="dxa"/>
            <w:vMerge/>
          </w:tcPr>
          <w:p w14:paraId="2584B382" w14:textId="77777777" w:rsidR="00F73C4B" w:rsidRPr="00FF1802" w:rsidRDefault="00F73C4B" w:rsidP="00FC084B">
            <w:pPr>
              <w:rPr>
                <w:rFonts w:cs="Arial"/>
                <w:szCs w:val="22"/>
              </w:rPr>
            </w:pPr>
          </w:p>
        </w:tc>
        <w:tc>
          <w:tcPr>
            <w:tcW w:w="779" w:type="dxa"/>
          </w:tcPr>
          <w:p w14:paraId="6EE73C5E" w14:textId="77777777" w:rsidR="00F73C4B" w:rsidRDefault="00F73C4B" w:rsidP="00FC084B">
            <w:pPr>
              <w:rPr>
                <w:rFonts w:cs="Arial"/>
              </w:rPr>
            </w:pPr>
            <w:r>
              <w:rPr>
                <w:rFonts w:cs="Arial"/>
              </w:rPr>
              <w:t>2003</w:t>
            </w:r>
          </w:p>
        </w:tc>
        <w:tc>
          <w:tcPr>
            <w:tcW w:w="1408" w:type="dxa"/>
          </w:tcPr>
          <w:p w14:paraId="3803E08E" w14:textId="77777777" w:rsidR="00F73C4B" w:rsidRDefault="00F73C4B" w:rsidP="00FC084B">
            <w:pPr>
              <w:rPr>
                <w:rFonts w:cs="Arial"/>
              </w:rPr>
            </w:pPr>
            <w:r>
              <w:rPr>
                <w:rFonts w:cs="Arial"/>
              </w:rPr>
              <w:t>USA</w:t>
            </w:r>
          </w:p>
        </w:tc>
        <w:tc>
          <w:tcPr>
            <w:tcW w:w="2693" w:type="dxa"/>
          </w:tcPr>
          <w:p w14:paraId="07CA6B8D" w14:textId="574C1BB0" w:rsidR="00F73C4B" w:rsidRDefault="000F5F78" w:rsidP="00FC084B">
            <w:pPr>
              <w:rPr>
                <w:rFonts w:cs="Arial"/>
              </w:rPr>
            </w:pPr>
            <w:r>
              <w:rPr>
                <w:rFonts w:cs="Arial"/>
              </w:rPr>
              <w:t>(Wheeler et al. 2005)</w:t>
            </w:r>
          </w:p>
        </w:tc>
      </w:tr>
      <w:tr w:rsidR="006019D1" w14:paraId="0FBD082C" w14:textId="77777777" w:rsidTr="00922C51">
        <w:tc>
          <w:tcPr>
            <w:tcW w:w="1843" w:type="dxa"/>
            <w:vMerge w:val="restart"/>
          </w:tcPr>
          <w:p w14:paraId="5E63DC61" w14:textId="77777777" w:rsidR="006019D1" w:rsidRDefault="006019D1" w:rsidP="00FC084B">
            <w:pPr>
              <w:rPr>
                <w:rFonts w:cs="Arial"/>
              </w:rPr>
            </w:pPr>
            <w:r>
              <w:rPr>
                <w:rFonts w:cs="Arial"/>
              </w:rPr>
              <w:t>Peas</w:t>
            </w:r>
          </w:p>
        </w:tc>
        <w:tc>
          <w:tcPr>
            <w:tcW w:w="3483" w:type="dxa"/>
          </w:tcPr>
          <w:p w14:paraId="380A6F99" w14:textId="77777777" w:rsidR="006019D1" w:rsidRPr="00FF1802" w:rsidRDefault="006019D1" w:rsidP="00FC084B">
            <w:pPr>
              <w:rPr>
                <w:rFonts w:cs="Arial"/>
                <w:szCs w:val="22"/>
              </w:rPr>
            </w:pPr>
            <w:r>
              <w:rPr>
                <w:rFonts w:cs="Arial"/>
                <w:i/>
                <w:szCs w:val="22"/>
              </w:rPr>
              <w:t>Cam</w:t>
            </w:r>
            <w:r w:rsidRPr="00FF1802">
              <w:rPr>
                <w:rFonts w:cs="Arial"/>
                <w:i/>
                <w:szCs w:val="22"/>
              </w:rPr>
              <w:t>pylobacter jejuni</w:t>
            </w:r>
          </w:p>
        </w:tc>
        <w:tc>
          <w:tcPr>
            <w:tcW w:w="779" w:type="dxa"/>
          </w:tcPr>
          <w:p w14:paraId="03680BD0" w14:textId="77777777" w:rsidR="006019D1" w:rsidRDefault="006019D1" w:rsidP="00FC084B">
            <w:pPr>
              <w:rPr>
                <w:rFonts w:cs="Arial"/>
              </w:rPr>
            </w:pPr>
            <w:r>
              <w:rPr>
                <w:rFonts w:cs="Arial"/>
              </w:rPr>
              <w:t>2008</w:t>
            </w:r>
          </w:p>
        </w:tc>
        <w:tc>
          <w:tcPr>
            <w:tcW w:w="1408" w:type="dxa"/>
          </w:tcPr>
          <w:p w14:paraId="4999EC20" w14:textId="77777777" w:rsidR="006019D1" w:rsidRDefault="006019D1" w:rsidP="00FC084B">
            <w:pPr>
              <w:rPr>
                <w:rFonts w:cs="Arial"/>
              </w:rPr>
            </w:pPr>
            <w:r>
              <w:rPr>
                <w:rFonts w:cs="Arial"/>
              </w:rPr>
              <w:t>USA</w:t>
            </w:r>
          </w:p>
        </w:tc>
        <w:tc>
          <w:tcPr>
            <w:tcW w:w="2693" w:type="dxa"/>
          </w:tcPr>
          <w:p w14:paraId="31045EFE" w14:textId="1B829290" w:rsidR="006019D1" w:rsidRDefault="000F5F78" w:rsidP="00FC084B">
            <w:pPr>
              <w:rPr>
                <w:rFonts w:cs="Arial"/>
              </w:rPr>
            </w:pPr>
            <w:r>
              <w:rPr>
                <w:rFonts w:cs="Arial"/>
              </w:rPr>
              <w:t>(Gardner et al. 2011)</w:t>
            </w:r>
          </w:p>
        </w:tc>
      </w:tr>
      <w:tr w:rsidR="006019D1" w14:paraId="56DA9AB4" w14:textId="77777777" w:rsidTr="00922C51">
        <w:tc>
          <w:tcPr>
            <w:tcW w:w="1843" w:type="dxa"/>
            <w:vMerge/>
          </w:tcPr>
          <w:p w14:paraId="61EF47EA" w14:textId="77777777" w:rsidR="006019D1" w:rsidRDefault="006019D1" w:rsidP="00FC084B">
            <w:pPr>
              <w:rPr>
                <w:rFonts w:cs="Arial"/>
              </w:rPr>
            </w:pPr>
          </w:p>
        </w:tc>
        <w:tc>
          <w:tcPr>
            <w:tcW w:w="3483" w:type="dxa"/>
          </w:tcPr>
          <w:p w14:paraId="33A6C43C" w14:textId="77777777" w:rsidR="006019D1" w:rsidRDefault="006019D1" w:rsidP="00FC084B">
            <w:pPr>
              <w:rPr>
                <w:rFonts w:cs="Arial"/>
                <w:i/>
                <w:szCs w:val="22"/>
              </w:rPr>
            </w:pPr>
            <w:r w:rsidRPr="00FF1802">
              <w:rPr>
                <w:rFonts w:cs="Arial"/>
                <w:i/>
                <w:szCs w:val="22"/>
              </w:rPr>
              <w:t>S</w:t>
            </w:r>
            <w:r>
              <w:rPr>
                <w:rFonts w:cs="Arial"/>
                <w:i/>
                <w:szCs w:val="22"/>
              </w:rPr>
              <w:t>.</w:t>
            </w:r>
            <w:r w:rsidRPr="00FF1802">
              <w:rPr>
                <w:rFonts w:cs="Arial"/>
                <w:i/>
                <w:szCs w:val="22"/>
              </w:rPr>
              <w:t xml:space="preserve"> sonnei</w:t>
            </w:r>
          </w:p>
        </w:tc>
        <w:tc>
          <w:tcPr>
            <w:tcW w:w="779" w:type="dxa"/>
          </w:tcPr>
          <w:p w14:paraId="1FC2FEAD" w14:textId="77777777" w:rsidR="006019D1" w:rsidRDefault="006019D1" w:rsidP="00FC084B">
            <w:pPr>
              <w:rPr>
                <w:rFonts w:cs="Arial"/>
              </w:rPr>
            </w:pPr>
            <w:r>
              <w:rPr>
                <w:rFonts w:cs="Arial"/>
              </w:rPr>
              <w:t>2009</w:t>
            </w:r>
          </w:p>
        </w:tc>
        <w:tc>
          <w:tcPr>
            <w:tcW w:w="1408" w:type="dxa"/>
          </w:tcPr>
          <w:p w14:paraId="16B0F443" w14:textId="77777777" w:rsidR="006019D1" w:rsidRDefault="006019D1" w:rsidP="00FC084B">
            <w:pPr>
              <w:rPr>
                <w:rFonts w:cs="Arial"/>
              </w:rPr>
            </w:pPr>
            <w:r>
              <w:rPr>
                <w:rFonts w:cs="Arial"/>
              </w:rPr>
              <w:t>Norway</w:t>
            </w:r>
          </w:p>
        </w:tc>
        <w:tc>
          <w:tcPr>
            <w:tcW w:w="2693" w:type="dxa"/>
          </w:tcPr>
          <w:p w14:paraId="1D9777C6" w14:textId="1957816D" w:rsidR="006019D1" w:rsidRDefault="000F5F78" w:rsidP="00FC084B">
            <w:pPr>
              <w:rPr>
                <w:rFonts w:cs="Arial"/>
              </w:rPr>
            </w:pPr>
            <w:r>
              <w:rPr>
                <w:rFonts w:cs="Arial"/>
              </w:rPr>
              <w:t>(Heier et al. 2009)</w:t>
            </w:r>
          </w:p>
        </w:tc>
      </w:tr>
      <w:tr w:rsidR="00A026F6" w14:paraId="507DB0E9" w14:textId="7EEAB562" w:rsidTr="00922C51">
        <w:tc>
          <w:tcPr>
            <w:tcW w:w="10206" w:type="dxa"/>
            <w:gridSpan w:val="5"/>
          </w:tcPr>
          <w:p w14:paraId="0D3D5A8E" w14:textId="77777777" w:rsidR="00A026F6" w:rsidRDefault="00A026F6" w:rsidP="00A026F6">
            <w:pPr>
              <w:rPr>
                <w:rFonts w:cs="Arial"/>
              </w:rPr>
            </w:pPr>
          </w:p>
        </w:tc>
      </w:tr>
      <w:tr w:rsidR="00A026F6" w14:paraId="1A2B1DAA" w14:textId="05C7A712" w:rsidTr="00922C51">
        <w:tc>
          <w:tcPr>
            <w:tcW w:w="10206" w:type="dxa"/>
            <w:gridSpan w:val="5"/>
            <w:shd w:val="clear" w:color="auto" w:fill="C6D9F1" w:themeFill="text2" w:themeFillTint="33"/>
          </w:tcPr>
          <w:p w14:paraId="57611AD4" w14:textId="7D6B73B2" w:rsidR="00A026F6" w:rsidRDefault="00A026F6" w:rsidP="00A026F6">
            <w:pPr>
              <w:rPr>
                <w:rFonts w:cs="Arial"/>
              </w:rPr>
            </w:pPr>
            <w:r>
              <w:rPr>
                <w:rFonts w:cs="Arial"/>
              </w:rPr>
              <w:t>Melons</w:t>
            </w:r>
          </w:p>
        </w:tc>
      </w:tr>
      <w:tr w:rsidR="00FB7FED" w14:paraId="53CB142C" w14:textId="6C4B7C45" w:rsidTr="00922C51">
        <w:tc>
          <w:tcPr>
            <w:tcW w:w="1843" w:type="dxa"/>
            <w:vMerge w:val="restart"/>
          </w:tcPr>
          <w:p w14:paraId="258FC619" w14:textId="7C231AD6" w:rsidR="00FB7FED" w:rsidRDefault="00FB7FED" w:rsidP="00A026F6">
            <w:pPr>
              <w:rPr>
                <w:rFonts w:cs="Arial"/>
              </w:rPr>
            </w:pPr>
            <w:r>
              <w:rPr>
                <w:rFonts w:cs="Arial"/>
              </w:rPr>
              <w:t>Rockmelon</w:t>
            </w:r>
          </w:p>
        </w:tc>
        <w:tc>
          <w:tcPr>
            <w:tcW w:w="3483" w:type="dxa"/>
          </w:tcPr>
          <w:p w14:paraId="17AF6F9F" w14:textId="309A3D88" w:rsidR="00FB7FED" w:rsidRPr="00FF1802" w:rsidRDefault="00FB7FED" w:rsidP="00A026F6">
            <w:pPr>
              <w:rPr>
                <w:rFonts w:cs="Arial"/>
                <w:i/>
                <w:szCs w:val="22"/>
              </w:rPr>
            </w:pPr>
            <w:r w:rsidRPr="00FF1802">
              <w:rPr>
                <w:rFonts w:cs="Arial"/>
                <w:i/>
                <w:szCs w:val="22"/>
              </w:rPr>
              <w:t>Listeria monocytogenes</w:t>
            </w:r>
          </w:p>
        </w:tc>
        <w:tc>
          <w:tcPr>
            <w:tcW w:w="779" w:type="dxa"/>
          </w:tcPr>
          <w:p w14:paraId="4E9F0CB1" w14:textId="56C31BBC" w:rsidR="00FB7FED" w:rsidRDefault="00FB7FED" w:rsidP="00A026F6">
            <w:pPr>
              <w:rPr>
                <w:rFonts w:cs="Arial"/>
              </w:rPr>
            </w:pPr>
            <w:r>
              <w:rPr>
                <w:rFonts w:cs="Arial"/>
              </w:rPr>
              <w:t>2011</w:t>
            </w:r>
          </w:p>
        </w:tc>
        <w:tc>
          <w:tcPr>
            <w:tcW w:w="1408" w:type="dxa"/>
          </w:tcPr>
          <w:p w14:paraId="4059E5A0" w14:textId="5EE034E5" w:rsidR="00FB7FED" w:rsidRDefault="00FB7FED" w:rsidP="00A026F6">
            <w:pPr>
              <w:rPr>
                <w:rFonts w:cs="Arial"/>
              </w:rPr>
            </w:pPr>
            <w:r>
              <w:rPr>
                <w:rFonts w:cs="Arial"/>
              </w:rPr>
              <w:t>USA</w:t>
            </w:r>
          </w:p>
        </w:tc>
        <w:tc>
          <w:tcPr>
            <w:tcW w:w="2693" w:type="dxa"/>
          </w:tcPr>
          <w:p w14:paraId="26EB58A1" w14:textId="1A408B4C" w:rsidR="00FB7FED" w:rsidRDefault="000F5F78" w:rsidP="00A026F6">
            <w:pPr>
              <w:rPr>
                <w:rFonts w:cs="Arial"/>
              </w:rPr>
            </w:pPr>
            <w:r>
              <w:rPr>
                <w:rFonts w:cs="Arial"/>
              </w:rPr>
              <w:t>(CDC 2011)</w:t>
            </w:r>
          </w:p>
        </w:tc>
      </w:tr>
      <w:tr w:rsidR="00FB7FED" w14:paraId="0FBC056D" w14:textId="77777777" w:rsidTr="00922C51">
        <w:tc>
          <w:tcPr>
            <w:tcW w:w="1843" w:type="dxa"/>
            <w:vMerge/>
          </w:tcPr>
          <w:p w14:paraId="68B2391D" w14:textId="77777777" w:rsidR="00FB7FED" w:rsidRDefault="00FB7FED" w:rsidP="00A026F6">
            <w:pPr>
              <w:rPr>
                <w:rFonts w:cs="Arial"/>
              </w:rPr>
            </w:pPr>
          </w:p>
        </w:tc>
        <w:tc>
          <w:tcPr>
            <w:tcW w:w="3483" w:type="dxa"/>
            <w:vMerge w:val="restart"/>
          </w:tcPr>
          <w:p w14:paraId="1845F29E" w14:textId="2F4CB719" w:rsidR="00FB7FED" w:rsidRPr="00FF1802" w:rsidRDefault="00FB7FED" w:rsidP="00A026F6">
            <w:pPr>
              <w:rPr>
                <w:rFonts w:cs="Arial"/>
                <w:i/>
                <w:szCs w:val="22"/>
              </w:rPr>
            </w:pPr>
            <w:r>
              <w:rPr>
                <w:rFonts w:cs="Arial"/>
                <w:i/>
                <w:szCs w:val="22"/>
              </w:rPr>
              <w:t>Salmonella </w:t>
            </w:r>
            <w:r w:rsidRPr="00FF1802">
              <w:rPr>
                <w:rFonts w:cs="Arial"/>
                <w:szCs w:val="22"/>
              </w:rPr>
              <w:t>Poona</w:t>
            </w:r>
          </w:p>
        </w:tc>
        <w:tc>
          <w:tcPr>
            <w:tcW w:w="779" w:type="dxa"/>
          </w:tcPr>
          <w:p w14:paraId="4E794C26" w14:textId="2855520D" w:rsidR="00FB7FED" w:rsidRDefault="00FB7FED" w:rsidP="00A026F6">
            <w:pPr>
              <w:rPr>
                <w:rFonts w:cs="Arial"/>
              </w:rPr>
            </w:pPr>
            <w:r>
              <w:rPr>
                <w:rFonts w:cs="Arial"/>
              </w:rPr>
              <w:t>2000</w:t>
            </w:r>
          </w:p>
        </w:tc>
        <w:tc>
          <w:tcPr>
            <w:tcW w:w="1408" w:type="dxa"/>
          </w:tcPr>
          <w:p w14:paraId="1E6B22DA" w14:textId="7858B806" w:rsidR="00FB7FED" w:rsidRDefault="00FB7FED" w:rsidP="00A026F6">
            <w:pPr>
              <w:rPr>
                <w:rFonts w:cs="Arial"/>
              </w:rPr>
            </w:pPr>
            <w:r>
              <w:rPr>
                <w:rFonts w:cs="Arial"/>
              </w:rPr>
              <w:t>USA</w:t>
            </w:r>
          </w:p>
        </w:tc>
        <w:tc>
          <w:tcPr>
            <w:tcW w:w="2693" w:type="dxa"/>
          </w:tcPr>
          <w:p w14:paraId="0F24BEE5" w14:textId="46E928FC" w:rsidR="00FB7FED" w:rsidRDefault="000F5F78" w:rsidP="00A026F6">
            <w:pPr>
              <w:rPr>
                <w:rFonts w:cs="Arial"/>
              </w:rPr>
            </w:pPr>
            <w:r>
              <w:rPr>
                <w:rFonts w:cs="Arial"/>
              </w:rPr>
              <w:t>(CDC 2002)</w:t>
            </w:r>
          </w:p>
        </w:tc>
      </w:tr>
      <w:tr w:rsidR="00FB7FED" w14:paraId="0B9ACC2D" w14:textId="77777777" w:rsidTr="00922C51">
        <w:tc>
          <w:tcPr>
            <w:tcW w:w="1843" w:type="dxa"/>
            <w:vMerge/>
          </w:tcPr>
          <w:p w14:paraId="52218252" w14:textId="77777777" w:rsidR="00FB7FED" w:rsidRDefault="00FB7FED" w:rsidP="00A026F6">
            <w:pPr>
              <w:rPr>
                <w:rFonts w:cs="Arial"/>
              </w:rPr>
            </w:pPr>
          </w:p>
        </w:tc>
        <w:tc>
          <w:tcPr>
            <w:tcW w:w="3483" w:type="dxa"/>
            <w:vMerge/>
          </w:tcPr>
          <w:p w14:paraId="6A916FE9" w14:textId="77777777" w:rsidR="00FB7FED" w:rsidRPr="00FF1802" w:rsidRDefault="00FB7FED" w:rsidP="00A026F6">
            <w:pPr>
              <w:rPr>
                <w:rFonts w:cs="Arial"/>
                <w:i/>
                <w:szCs w:val="22"/>
              </w:rPr>
            </w:pPr>
          </w:p>
        </w:tc>
        <w:tc>
          <w:tcPr>
            <w:tcW w:w="779" w:type="dxa"/>
          </w:tcPr>
          <w:p w14:paraId="687F1B9A" w14:textId="2635010C" w:rsidR="00FB7FED" w:rsidRDefault="00FB7FED" w:rsidP="00A026F6">
            <w:pPr>
              <w:rPr>
                <w:rFonts w:cs="Arial"/>
              </w:rPr>
            </w:pPr>
            <w:r>
              <w:rPr>
                <w:rFonts w:cs="Arial"/>
              </w:rPr>
              <w:t>2001</w:t>
            </w:r>
          </w:p>
        </w:tc>
        <w:tc>
          <w:tcPr>
            <w:tcW w:w="1408" w:type="dxa"/>
          </w:tcPr>
          <w:p w14:paraId="6F52DA9A" w14:textId="334654D8" w:rsidR="00FB7FED" w:rsidRDefault="00FB7FED" w:rsidP="00A026F6">
            <w:pPr>
              <w:rPr>
                <w:rFonts w:cs="Arial"/>
              </w:rPr>
            </w:pPr>
            <w:r>
              <w:rPr>
                <w:rFonts w:cs="Arial"/>
              </w:rPr>
              <w:t>USA</w:t>
            </w:r>
          </w:p>
        </w:tc>
        <w:tc>
          <w:tcPr>
            <w:tcW w:w="2693" w:type="dxa"/>
          </w:tcPr>
          <w:p w14:paraId="58994938" w14:textId="1879A4EE" w:rsidR="00FB7FED" w:rsidRDefault="000F5F78" w:rsidP="00A026F6">
            <w:pPr>
              <w:rPr>
                <w:rFonts w:cs="Arial"/>
              </w:rPr>
            </w:pPr>
            <w:r>
              <w:rPr>
                <w:rFonts w:cs="Arial"/>
              </w:rPr>
              <w:t>(CDC 2002)</w:t>
            </w:r>
          </w:p>
        </w:tc>
      </w:tr>
      <w:tr w:rsidR="00FB7FED" w14:paraId="10ABD411" w14:textId="77777777" w:rsidTr="00922C51">
        <w:tc>
          <w:tcPr>
            <w:tcW w:w="1843" w:type="dxa"/>
            <w:vMerge/>
          </w:tcPr>
          <w:p w14:paraId="47B3C3B1" w14:textId="77777777" w:rsidR="00FB7FED" w:rsidRDefault="00FB7FED" w:rsidP="00A026F6">
            <w:pPr>
              <w:rPr>
                <w:rFonts w:cs="Arial"/>
              </w:rPr>
            </w:pPr>
          </w:p>
        </w:tc>
        <w:tc>
          <w:tcPr>
            <w:tcW w:w="3483" w:type="dxa"/>
            <w:vMerge/>
          </w:tcPr>
          <w:p w14:paraId="56674899" w14:textId="77777777" w:rsidR="00FB7FED" w:rsidRPr="00FF1802" w:rsidRDefault="00FB7FED" w:rsidP="00A026F6">
            <w:pPr>
              <w:rPr>
                <w:rFonts w:cs="Arial"/>
                <w:i/>
                <w:szCs w:val="22"/>
              </w:rPr>
            </w:pPr>
          </w:p>
        </w:tc>
        <w:tc>
          <w:tcPr>
            <w:tcW w:w="779" w:type="dxa"/>
          </w:tcPr>
          <w:p w14:paraId="5358F39E" w14:textId="1A82566C" w:rsidR="00FB7FED" w:rsidRDefault="00FB7FED" w:rsidP="00A026F6">
            <w:pPr>
              <w:rPr>
                <w:rFonts w:cs="Arial"/>
              </w:rPr>
            </w:pPr>
            <w:r>
              <w:rPr>
                <w:rFonts w:cs="Arial"/>
              </w:rPr>
              <w:t>2002</w:t>
            </w:r>
          </w:p>
        </w:tc>
        <w:tc>
          <w:tcPr>
            <w:tcW w:w="1408" w:type="dxa"/>
          </w:tcPr>
          <w:p w14:paraId="1686CCAB" w14:textId="4171E6A2" w:rsidR="00FB7FED" w:rsidRDefault="00FB7FED" w:rsidP="00A026F6">
            <w:pPr>
              <w:rPr>
                <w:rFonts w:cs="Arial"/>
              </w:rPr>
            </w:pPr>
            <w:r>
              <w:rPr>
                <w:rFonts w:cs="Arial"/>
              </w:rPr>
              <w:t>USA</w:t>
            </w:r>
          </w:p>
        </w:tc>
        <w:tc>
          <w:tcPr>
            <w:tcW w:w="2693" w:type="dxa"/>
          </w:tcPr>
          <w:p w14:paraId="4C666E8C" w14:textId="2F3BA535" w:rsidR="00FB7FED" w:rsidRDefault="000F5F78" w:rsidP="00A026F6">
            <w:pPr>
              <w:rPr>
                <w:rFonts w:cs="Arial"/>
              </w:rPr>
            </w:pPr>
            <w:r>
              <w:rPr>
                <w:rFonts w:cs="Arial"/>
              </w:rPr>
              <w:t>(CDC 2002)</w:t>
            </w:r>
          </w:p>
        </w:tc>
      </w:tr>
      <w:tr w:rsidR="00FB7FED" w14:paraId="44A3E8BE" w14:textId="77777777" w:rsidTr="00922C51">
        <w:tc>
          <w:tcPr>
            <w:tcW w:w="1843" w:type="dxa"/>
            <w:vMerge/>
          </w:tcPr>
          <w:p w14:paraId="0B479D4C" w14:textId="77777777" w:rsidR="00FB7FED" w:rsidRDefault="00FB7FED" w:rsidP="005015C6">
            <w:pPr>
              <w:rPr>
                <w:rFonts w:cs="Arial"/>
              </w:rPr>
            </w:pPr>
          </w:p>
        </w:tc>
        <w:tc>
          <w:tcPr>
            <w:tcW w:w="3483" w:type="dxa"/>
          </w:tcPr>
          <w:p w14:paraId="556A1D76" w14:textId="7DD6A5A5" w:rsidR="00FB7FED" w:rsidRPr="00FF1802" w:rsidRDefault="00FB7FED" w:rsidP="00922399">
            <w:pPr>
              <w:rPr>
                <w:rFonts w:cs="Arial"/>
                <w:i/>
                <w:szCs w:val="22"/>
              </w:rPr>
            </w:pPr>
            <w:r>
              <w:rPr>
                <w:rFonts w:cs="Arial"/>
                <w:i/>
                <w:szCs w:val="22"/>
              </w:rPr>
              <w:t>Salmonella </w:t>
            </w:r>
            <w:r w:rsidRPr="00FF1802">
              <w:rPr>
                <w:rFonts w:cs="Arial"/>
                <w:szCs w:val="22"/>
              </w:rPr>
              <w:t>Saphra</w:t>
            </w:r>
          </w:p>
        </w:tc>
        <w:tc>
          <w:tcPr>
            <w:tcW w:w="779" w:type="dxa"/>
          </w:tcPr>
          <w:p w14:paraId="62F92230" w14:textId="39615EC3" w:rsidR="00FB7FED" w:rsidRDefault="00FB7FED" w:rsidP="005015C6">
            <w:pPr>
              <w:rPr>
                <w:rFonts w:cs="Arial"/>
              </w:rPr>
            </w:pPr>
            <w:r>
              <w:rPr>
                <w:rFonts w:cs="Arial"/>
              </w:rPr>
              <w:t>1997</w:t>
            </w:r>
          </w:p>
        </w:tc>
        <w:tc>
          <w:tcPr>
            <w:tcW w:w="1408" w:type="dxa"/>
          </w:tcPr>
          <w:p w14:paraId="0AA181FA" w14:textId="35ED5916" w:rsidR="00FB7FED" w:rsidRDefault="00FB7FED" w:rsidP="005015C6">
            <w:pPr>
              <w:rPr>
                <w:rFonts w:cs="Arial"/>
              </w:rPr>
            </w:pPr>
            <w:r>
              <w:rPr>
                <w:rFonts w:cs="Arial"/>
              </w:rPr>
              <w:t>USA</w:t>
            </w:r>
          </w:p>
        </w:tc>
        <w:tc>
          <w:tcPr>
            <w:tcW w:w="2693" w:type="dxa"/>
          </w:tcPr>
          <w:p w14:paraId="710414EE" w14:textId="44DD87E6" w:rsidR="00FB7FED" w:rsidRDefault="000F5F78" w:rsidP="005015C6">
            <w:pPr>
              <w:rPr>
                <w:rFonts w:cs="Arial"/>
              </w:rPr>
            </w:pPr>
            <w:r>
              <w:rPr>
                <w:rFonts w:cs="Arial"/>
              </w:rPr>
              <w:t>(Mohle-Boetani et al. 1999)</w:t>
            </w:r>
          </w:p>
        </w:tc>
      </w:tr>
      <w:tr w:rsidR="005015C6" w14:paraId="6DB46A22" w14:textId="46B6BB3E" w:rsidTr="00922C51">
        <w:tc>
          <w:tcPr>
            <w:tcW w:w="10206" w:type="dxa"/>
            <w:gridSpan w:val="5"/>
          </w:tcPr>
          <w:p w14:paraId="6B3A044D" w14:textId="77777777" w:rsidR="005015C6" w:rsidRDefault="005015C6" w:rsidP="005015C6">
            <w:pPr>
              <w:rPr>
                <w:rFonts w:cs="Arial"/>
              </w:rPr>
            </w:pPr>
          </w:p>
        </w:tc>
      </w:tr>
      <w:tr w:rsidR="006019D1" w14:paraId="246C7D2A" w14:textId="77777777" w:rsidTr="00922C51">
        <w:tc>
          <w:tcPr>
            <w:tcW w:w="10206" w:type="dxa"/>
            <w:gridSpan w:val="5"/>
            <w:shd w:val="clear" w:color="auto" w:fill="C6D9F1" w:themeFill="text2" w:themeFillTint="33"/>
          </w:tcPr>
          <w:p w14:paraId="43A823A6" w14:textId="77777777" w:rsidR="006019D1" w:rsidRDefault="006019D1" w:rsidP="00FC084B">
            <w:pPr>
              <w:rPr>
                <w:rFonts w:cs="Arial"/>
              </w:rPr>
            </w:pPr>
            <w:r>
              <w:rPr>
                <w:rFonts w:cs="Arial"/>
              </w:rPr>
              <w:t>Berries</w:t>
            </w:r>
          </w:p>
        </w:tc>
      </w:tr>
      <w:tr w:rsidR="006019D1" w14:paraId="40C7EDAC" w14:textId="77777777" w:rsidTr="00922C51">
        <w:tc>
          <w:tcPr>
            <w:tcW w:w="1843" w:type="dxa"/>
            <w:vMerge w:val="restart"/>
          </w:tcPr>
          <w:p w14:paraId="710A6961" w14:textId="77777777" w:rsidR="006019D1" w:rsidRDefault="006019D1" w:rsidP="00FC084B">
            <w:pPr>
              <w:rPr>
                <w:rFonts w:cs="Arial"/>
              </w:rPr>
            </w:pPr>
            <w:r>
              <w:rPr>
                <w:rFonts w:cs="Arial"/>
              </w:rPr>
              <w:t>Raspberries</w:t>
            </w:r>
          </w:p>
        </w:tc>
        <w:tc>
          <w:tcPr>
            <w:tcW w:w="3483" w:type="dxa"/>
          </w:tcPr>
          <w:p w14:paraId="3779A620" w14:textId="62ED82CC" w:rsidR="006019D1" w:rsidRDefault="006019D1" w:rsidP="00FC084B">
            <w:pPr>
              <w:rPr>
                <w:rFonts w:cs="Arial"/>
                <w:szCs w:val="22"/>
              </w:rPr>
            </w:pPr>
            <w:r w:rsidRPr="00FF1802">
              <w:rPr>
                <w:rFonts w:cs="Arial"/>
                <w:i/>
                <w:szCs w:val="22"/>
              </w:rPr>
              <w:t>C</w:t>
            </w:r>
            <w:r w:rsidR="004341FE">
              <w:rPr>
                <w:rFonts w:cs="Arial"/>
                <w:i/>
                <w:szCs w:val="22"/>
              </w:rPr>
              <w:t>.</w:t>
            </w:r>
            <w:r w:rsidRPr="00FF1802">
              <w:rPr>
                <w:rFonts w:cs="Arial"/>
                <w:i/>
                <w:szCs w:val="22"/>
              </w:rPr>
              <w:t xml:space="preserve"> cayetanensis</w:t>
            </w:r>
          </w:p>
          <w:p w14:paraId="50E6E514" w14:textId="77777777" w:rsidR="006019D1" w:rsidRPr="00FF1802" w:rsidRDefault="006019D1" w:rsidP="00FC084B">
            <w:pPr>
              <w:rPr>
                <w:rFonts w:cs="Arial"/>
                <w:i/>
                <w:szCs w:val="22"/>
              </w:rPr>
            </w:pPr>
          </w:p>
        </w:tc>
        <w:tc>
          <w:tcPr>
            <w:tcW w:w="779" w:type="dxa"/>
          </w:tcPr>
          <w:p w14:paraId="44EF06BC" w14:textId="77777777" w:rsidR="006019D1" w:rsidRDefault="006019D1" w:rsidP="00FC084B">
            <w:pPr>
              <w:rPr>
                <w:rFonts w:cs="Arial"/>
              </w:rPr>
            </w:pPr>
            <w:r>
              <w:rPr>
                <w:rFonts w:cs="Arial"/>
              </w:rPr>
              <w:t>1996</w:t>
            </w:r>
          </w:p>
          <w:p w14:paraId="20E2254D" w14:textId="77777777" w:rsidR="006019D1" w:rsidRDefault="006019D1" w:rsidP="00FC084B">
            <w:pPr>
              <w:rPr>
                <w:rFonts w:cs="Arial"/>
              </w:rPr>
            </w:pPr>
            <w:r>
              <w:rPr>
                <w:rFonts w:cs="Arial"/>
              </w:rPr>
              <w:t>2000</w:t>
            </w:r>
          </w:p>
        </w:tc>
        <w:tc>
          <w:tcPr>
            <w:tcW w:w="1408" w:type="dxa"/>
          </w:tcPr>
          <w:p w14:paraId="1EBDCDFF" w14:textId="77777777" w:rsidR="006019D1" w:rsidRDefault="006019D1" w:rsidP="00FC084B">
            <w:pPr>
              <w:rPr>
                <w:rFonts w:cs="Arial"/>
              </w:rPr>
            </w:pPr>
            <w:r>
              <w:rPr>
                <w:rFonts w:cs="Arial"/>
              </w:rPr>
              <w:t>USA</w:t>
            </w:r>
          </w:p>
          <w:p w14:paraId="72946D00" w14:textId="77777777" w:rsidR="006019D1" w:rsidRDefault="006019D1" w:rsidP="00FC084B">
            <w:pPr>
              <w:rPr>
                <w:rFonts w:cs="Arial"/>
              </w:rPr>
            </w:pPr>
            <w:r>
              <w:rPr>
                <w:rFonts w:cs="Arial"/>
              </w:rPr>
              <w:t>USA</w:t>
            </w:r>
          </w:p>
        </w:tc>
        <w:tc>
          <w:tcPr>
            <w:tcW w:w="2693" w:type="dxa"/>
          </w:tcPr>
          <w:p w14:paraId="43269023" w14:textId="510EE79F" w:rsidR="006019D1" w:rsidRDefault="000F5F78" w:rsidP="00FC084B">
            <w:pPr>
              <w:rPr>
                <w:rFonts w:cs="Arial"/>
              </w:rPr>
            </w:pPr>
            <w:r>
              <w:rPr>
                <w:rFonts w:cs="Arial"/>
              </w:rPr>
              <w:t>(Caceres et al. 1998)</w:t>
            </w:r>
          </w:p>
          <w:p w14:paraId="3974615D" w14:textId="7379D0D4" w:rsidR="006019D1" w:rsidRDefault="000F5F78" w:rsidP="00FC084B">
            <w:pPr>
              <w:rPr>
                <w:rFonts w:cs="Arial"/>
              </w:rPr>
            </w:pPr>
            <w:r>
              <w:rPr>
                <w:rFonts w:cs="Arial"/>
              </w:rPr>
              <w:t>(Ho et al. 2002)</w:t>
            </w:r>
          </w:p>
        </w:tc>
      </w:tr>
      <w:tr w:rsidR="006019D1" w14:paraId="4A262454" w14:textId="77777777" w:rsidTr="00922C51">
        <w:tc>
          <w:tcPr>
            <w:tcW w:w="1843" w:type="dxa"/>
            <w:vMerge/>
          </w:tcPr>
          <w:p w14:paraId="50F5C4DD" w14:textId="77777777" w:rsidR="006019D1" w:rsidRDefault="006019D1" w:rsidP="00FC084B">
            <w:pPr>
              <w:rPr>
                <w:rFonts w:cs="Arial"/>
              </w:rPr>
            </w:pPr>
          </w:p>
        </w:tc>
        <w:tc>
          <w:tcPr>
            <w:tcW w:w="3483" w:type="dxa"/>
            <w:vMerge w:val="restart"/>
          </w:tcPr>
          <w:p w14:paraId="7F8E22E8" w14:textId="77777777" w:rsidR="006019D1" w:rsidRPr="001418E9" w:rsidRDefault="006019D1" w:rsidP="00FC084B">
            <w:pPr>
              <w:rPr>
                <w:rFonts w:cs="Arial"/>
                <w:szCs w:val="22"/>
              </w:rPr>
            </w:pPr>
            <w:r>
              <w:rPr>
                <w:rFonts w:cs="Arial"/>
                <w:szCs w:val="22"/>
              </w:rPr>
              <w:t>Norovirus</w:t>
            </w:r>
          </w:p>
        </w:tc>
        <w:tc>
          <w:tcPr>
            <w:tcW w:w="779" w:type="dxa"/>
          </w:tcPr>
          <w:p w14:paraId="0ADE0935" w14:textId="77777777" w:rsidR="006019D1" w:rsidRDefault="006019D1" w:rsidP="00FC084B">
            <w:pPr>
              <w:rPr>
                <w:rFonts w:cs="Arial"/>
              </w:rPr>
            </w:pPr>
            <w:r>
              <w:rPr>
                <w:rFonts w:cs="Arial"/>
              </w:rPr>
              <w:t>2009</w:t>
            </w:r>
          </w:p>
        </w:tc>
        <w:tc>
          <w:tcPr>
            <w:tcW w:w="1408" w:type="dxa"/>
          </w:tcPr>
          <w:p w14:paraId="0313F187" w14:textId="77777777" w:rsidR="006019D1" w:rsidRDefault="006019D1" w:rsidP="00FC084B">
            <w:pPr>
              <w:rPr>
                <w:rFonts w:cs="Arial"/>
              </w:rPr>
            </w:pPr>
            <w:r>
              <w:rPr>
                <w:rFonts w:cs="Arial"/>
              </w:rPr>
              <w:t>Finland</w:t>
            </w:r>
          </w:p>
        </w:tc>
        <w:tc>
          <w:tcPr>
            <w:tcW w:w="2693" w:type="dxa"/>
          </w:tcPr>
          <w:p w14:paraId="2F256F28" w14:textId="697EBD3B" w:rsidR="006019D1" w:rsidRDefault="000F5F78" w:rsidP="00FC084B">
            <w:pPr>
              <w:rPr>
                <w:rFonts w:cs="Arial"/>
              </w:rPr>
            </w:pPr>
            <w:r>
              <w:rPr>
                <w:rFonts w:cs="Arial"/>
              </w:rPr>
              <w:t>(Maunula et al. 2009)</w:t>
            </w:r>
          </w:p>
        </w:tc>
      </w:tr>
      <w:tr w:rsidR="006019D1" w14:paraId="386F8C2C" w14:textId="77777777" w:rsidTr="00922C51">
        <w:tc>
          <w:tcPr>
            <w:tcW w:w="1843" w:type="dxa"/>
            <w:vMerge/>
          </w:tcPr>
          <w:p w14:paraId="344C9058" w14:textId="77777777" w:rsidR="006019D1" w:rsidRDefault="006019D1" w:rsidP="00FC084B">
            <w:pPr>
              <w:rPr>
                <w:rFonts w:cs="Arial"/>
              </w:rPr>
            </w:pPr>
          </w:p>
        </w:tc>
        <w:tc>
          <w:tcPr>
            <w:tcW w:w="3483" w:type="dxa"/>
            <w:vMerge/>
          </w:tcPr>
          <w:p w14:paraId="784A5409" w14:textId="77777777" w:rsidR="006019D1" w:rsidRDefault="006019D1" w:rsidP="00FC084B">
            <w:pPr>
              <w:rPr>
                <w:rFonts w:cs="Arial"/>
                <w:szCs w:val="22"/>
              </w:rPr>
            </w:pPr>
          </w:p>
        </w:tc>
        <w:tc>
          <w:tcPr>
            <w:tcW w:w="779" w:type="dxa"/>
          </w:tcPr>
          <w:p w14:paraId="5686D5D4" w14:textId="77777777" w:rsidR="006019D1" w:rsidRDefault="006019D1" w:rsidP="00FC084B">
            <w:pPr>
              <w:rPr>
                <w:rFonts w:cs="Arial"/>
              </w:rPr>
            </w:pPr>
            <w:r>
              <w:rPr>
                <w:rFonts w:cs="Arial"/>
              </w:rPr>
              <w:t>2009</w:t>
            </w:r>
          </w:p>
        </w:tc>
        <w:tc>
          <w:tcPr>
            <w:tcW w:w="1408" w:type="dxa"/>
          </w:tcPr>
          <w:p w14:paraId="0DC609E6" w14:textId="77777777" w:rsidR="006019D1" w:rsidRDefault="006019D1" w:rsidP="00FC084B">
            <w:pPr>
              <w:rPr>
                <w:rFonts w:cs="Arial"/>
              </w:rPr>
            </w:pPr>
            <w:r>
              <w:rPr>
                <w:rFonts w:cs="Arial"/>
              </w:rPr>
              <w:t>Finland</w:t>
            </w:r>
          </w:p>
        </w:tc>
        <w:tc>
          <w:tcPr>
            <w:tcW w:w="2693" w:type="dxa"/>
          </w:tcPr>
          <w:p w14:paraId="017674E8" w14:textId="199C884D" w:rsidR="006019D1" w:rsidRDefault="000F5F78" w:rsidP="00FC084B">
            <w:pPr>
              <w:rPr>
                <w:rFonts w:cs="Arial"/>
              </w:rPr>
            </w:pPr>
            <w:r>
              <w:rPr>
                <w:rFonts w:cs="Arial"/>
              </w:rPr>
              <w:t>(Sarvikivi et al. 2012)</w:t>
            </w:r>
          </w:p>
        </w:tc>
      </w:tr>
      <w:tr w:rsidR="006019D1" w14:paraId="449EBF48" w14:textId="77777777" w:rsidTr="00922C51">
        <w:tc>
          <w:tcPr>
            <w:tcW w:w="1843" w:type="dxa"/>
            <w:vMerge w:val="restart"/>
          </w:tcPr>
          <w:p w14:paraId="2A614E0D" w14:textId="77777777" w:rsidR="006019D1" w:rsidRDefault="006019D1" w:rsidP="00FC084B">
            <w:pPr>
              <w:rPr>
                <w:rFonts w:cs="Arial"/>
              </w:rPr>
            </w:pPr>
            <w:r>
              <w:rPr>
                <w:rFonts w:cs="Arial"/>
              </w:rPr>
              <w:t>Strawberries</w:t>
            </w:r>
          </w:p>
        </w:tc>
        <w:tc>
          <w:tcPr>
            <w:tcW w:w="3483" w:type="dxa"/>
          </w:tcPr>
          <w:p w14:paraId="71FC1466" w14:textId="5C4C9B14" w:rsidR="006019D1" w:rsidRPr="00FF1802" w:rsidRDefault="006019D1" w:rsidP="00450D54">
            <w:pPr>
              <w:rPr>
                <w:rFonts w:cs="Arial"/>
                <w:i/>
                <w:szCs w:val="22"/>
              </w:rPr>
            </w:pPr>
            <w:r>
              <w:rPr>
                <w:rFonts w:cs="Arial"/>
                <w:szCs w:val="22"/>
              </w:rPr>
              <w:t>H</w:t>
            </w:r>
            <w:r w:rsidRPr="00FF1802">
              <w:rPr>
                <w:rFonts w:cs="Arial"/>
                <w:szCs w:val="22"/>
              </w:rPr>
              <w:t xml:space="preserve">epatitis A </w:t>
            </w:r>
          </w:p>
        </w:tc>
        <w:tc>
          <w:tcPr>
            <w:tcW w:w="779" w:type="dxa"/>
          </w:tcPr>
          <w:p w14:paraId="6EA7786D" w14:textId="77777777" w:rsidR="006019D1" w:rsidRDefault="006019D1" w:rsidP="00FC084B">
            <w:pPr>
              <w:rPr>
                <w:rFonts w:cs="Arial"/>
              </w:rPr>
            </w:pPr>
            <w:r>
              <w:rPr>
                <w:rFonts w:cs="Arial"/>
              </w:rPr>
              <w:t>1997</w:t>
            </w:r>
          </w:p>
        </w:tc>
        <w:tc>
          <w:tcPr>
            <w:tcW w:w="1408" w:type="dxa"/>
          </w:tcPr>
          <w:p w14:paraId="29C3D2AD" w14:textId="77777777" w:rsidR="006019D1" w:rsidRDefault="006019D1" w:rsidP="00FC084B">
            <w:pPr>
              <w:rPr>
                <w:rFonts w:cs="Arial"/>
              </w:rPr>
            </w:pPr>
            <w:r>
              <w:rPr>
                <w:rFonts w:cs="Arial"/>
              </w:rPr>
              <w:t>USA</w:t>
            </w:r>
          </w:p>
        </w:tc>
        <w:tc>
          <w:tcPr>
            <w:tcW w:w="2693" w:type="dxa"/>
          </w:tcPr>
          <w:p w14:paraId="58761209" w14:textId="05DF5F52" w:rsidR="006019D1" w:rsidRDefault="000F5F78" w:rsidP="00FC084B">
            <w:pPr>
              <w:rPr>
                <w:rFonts w:cs="Arial"/>
              </w:rPr>
            </w:pPr>
            <w:r>
              <w:rPr>
                <w:rFonts w:cs="Arial"/>
              </w:rPr>
              <w:t>(Hutin et al. 1999)</w:t>
            </w:r>
          </w:p>
        </w:tc>
      </w:tr>
      <w:tr w:rsidR="006019D1" w14:paraId="59E00475" w14:textId="77777777" w:rsidTr="00922C51">
        <w:tc>
          <w:tcPr>
            <w:tcW w:w="1843" w:type="dxa"/>
            <w:vMerge/>
          </w:tcPr>
          <w:p w14:paraId="191D0919" w14:textId="77777777" w:rsidR="006019D1" w:rsidRDefault="006019D1" w:rsidP="00FC084B">
            <w:pPr>
              <w:rPr>
                <w:rFonts w:cs="Arial"/>
              </w:rPr>
            </w:pPr>
          </w:p>
        </w:tc>
        <w:tc>
          <w:tcPr>
            <w:tcW w:w="3483" w:type="dxa"/>
          </w:tcPr>
          <w:p w14:paraId="09F2B2B1" w14:textId="77777777" w:rsidR="006019D1" w:rsidRPr="00FF1802" w:rsidRDefault="006019D1" w:rsidP="00FC084B">
            <w:pPr>
              <w:rPr>
                <w:rFonts w:cs="Arial"/>
                <w:i/>
                <w:szCs w:val="22"/>
              </w:rPr>
            </w:pPr>
            <w:r w:rsidRPr="00FF1802">
              <w:rPr>
                <w:rFonts w:cs="Arial"/>
                <w:i/>
                <w:szCs w:val="22"/>
              </w:rPr>
              <w:t xml:space="preserve">E. coli </w:t>
            </w:r>
            <w:r>
              <w:rPr>
                <w:rFonts w:cs="Arial"/>
                <w:szCs w:val="22"/>
              </w:rPr>
              <w:t>O157:H7</w:t>
            </w:r>
          </w:p>
        </w:tc>
        <w:tc>
          <w:tcPr>
            <w:tcW w:w="779" w:type="dxa"/>
          </w:tcPr>
          <w:p w14:paraId="3EBDE307" w14:textId="77777777" w:rsidR="006019D1" w:rsidRDefault="006019D1" w:rsidP="00FC084B">
            <w:pPr>
              <w:rPr>
                <w:rFonts w:cs="Arial"/>
              </w:rPr>
            </w:pPr>
            <w:r>
              <w:rPr>
                <w:rFonts w:cs="Arial"/>
              </w:rPr>
              <w:t>2011</w:t>
            </w:r>
          </w:p>
        </w:tc>
        <w:tc>
          <w:tcPr>
            <w:tcW w:w="1408" w:type="dxa"/>
          </w:tcPr>
          <w:p w14:paraId="15BB5C43" w14:textId="77777777" w:rsidR="006019D1" w:rsidRDefault="006019D1" w:rsidP="00FC084B">
            <w:pPr>
              <w:rPr>
                <w:rFonts w:cs="Arial"/>
              </w:rPr>
            </w:pPr>
            <w:r>
              <w:rPr>
                <w:rFonts w:cs="Arial"/>
              </w:rPr>
              <w:t>USA</w:t>
            </w:r>
          </w:p>
        </w:tc>
        <w:tc>
          <w:tcPr>
            <w:tcW w:w="2693" w:type="dxa"/>
          </w:tcPr>
          <w:p w14:paraId="4FCF2C36" w14:textId="4F752D2B" w:rsidR="006019D1" w:rsidRDefault="000F5F78" w:rsidP="00FC084B">
            <w:pPr>
              <w:rPr>
                <w:rFonts w:cs="Arial"/>
              </w:rPr>
            </w:pPr>
            <w:r>
              <w:rPr>
                <w:rFonts w:cs="Arial"/>
              </w:rPr>
              <w:t>(Anonymous 2011a)</w:t>
            </w:r>
          </w:p>
        </w:tc>
      </w:tr>
      <w:tr w:rsidR="006019D1" w14:paraId="4E0CE40A" w14:textId="77777777" w:rsidTr="00922C51">
        <w:tc>
          <w:tcPr>
            <w:tcW w:w="10206" w:type="dxa"/>
            <w:gridSpan w:val="5"/>
          </w:tcPr>
          <w:p w14:paraId="1708F788" w14:textId="77777777" w:rsidR="006019D1" w:rsidRDefault="006019D1" w:rsidP="005015C6">
            <w:pPr>
              <w:rPr>
                <w:rFonts w:cs="Arial"/>
              </w:rPr>
            </w:pPr>
          </w:p>
        </w:tc>
      </w:tr>
      <w:tr w:rsidR="005015C6" w14:paraId="08C6E703" w14:textId="2BC3E274" w:rsidTr="00922C51">
        <w:tc>
          <w:tcPr>
            <w:tcW w:w="10206" w:type="dxa"/>
            <w:gridSpan w:val="5"/>
            <w:shd w:val="clear" w:color="auto" w:fill="C6D9F1" w:themeFill="text2" w:themeFillTint="33"/>
          </w:tcPr>
          <w:p w14:paraId="14D345F3" w14:textId="75BB624C" w:rsidR="005015C6" w:rsidRDefault="005015C6" w:rsidP="005015C6">
            <w:pPr>
              <w:rPr>
                <w:rFonts w:cs="Arial"/>
              </w:rPr>
            </w:pPr>
            <w:r>
              <w:rPr>
                <w:rFonts w:cs="Arial"/>
              </w:rPr>
              <w:t>Other fruit</w:t>
            </w:r>
          </w:p>
        </w:tc>
      </w:tr>
      <w:tr w:rsidR="005015C6" w14:paraId="558C3C01" w14:textId="1DFE2269" w:rsidTr="00922C51">
        <w:tc>
          <w:tcPr>
            <w:tcW w:w="1843" w:type="dxa"/>
          </w:tcPr>
          <w:p w14:paraId="519917A2" w14:textId="55BA4834" w:rsidR="005015C6" w:rsidRDefault="005015C6" w:rsidP="005015C6">
            <w:pPr>
              <w:rPr>
                <w:rFonts w:cs="Arial"/>
              </w:rPr>
            </w:pPr>
            <w:r>
              <w:rPr>
                <w:rFonts w:cs="Arial"/>
              </w:rPr>
              <w:t>Mamey</w:t>
            </w:r>
          </w:p>
        </w:tc>
        <w:tc>
          <w:tcPr>
            <w:tcW w:w="3483" w:type="dxa"/>
          </w:tcPr>
          <w:p w14:paraId="792C8EDE" w14:textId="77777777" w:rsidR="005015C6" w:rsidRPr="00FF1802" w:rsidRDefault="005015C6" w:rsidP="005015C6">
            <w:pPr>
              <w:rPr>
                <w:rFonts w:cs="Arial"/>
                <w:i/>
                <w:szCs w:val="22"/>
              </w:rPr>
            </w:pPr>
            <w:r w:rsidRPr="00FF1802">
              <w:rPr>
                <w:rFonts w:cs="Arial"/>
                <w:i/>
                <w:iCs/>
                <w:szCs w:val="22"/>
                <w:lang w:eastAsia="en-GB" w:bidi="ar-SA"/>
              </w:rPr>
              <w:t xml:space="preserve">Salmonella </w:t>
            </w:r>
            <w:r w:rsidRPr="00FF1802">
              <w:rPr>
                <w:rFonts w:cs="Arial"/>
                <w:iCs/>
                <w:szCs w:val="22"/>
                <w:lang w:eastAsia="en-GB" w:bidi="ar-SA"/>
              </w:rPr>
              <w:t>Typhi</w:t>
            </w:r>
          </w:p>
        </w:tc>
        <w:tc>
          <w:tcPr>
            <w:tcW w:w="779" w:type="dxa"/>
          </w:tcPr>
          <w:p w14:paraId="14A5D959" w14:textId="3F7D819F" w:rsidR="005015C6" w:rsidRDefault="00FB7FED" w:rsidP="005015C6">
            <w:pPr>
              <w:rPr>
                <w:rFonts w:cs="Arial"/>
              </w:rPr>
            </w:pPr>
            <w:r>
              <w:rPr>
                <w:rFonts w:cs="Arial"/>
              </w:rPr>
              <w:t>1999</w:t>
            </w:r>
          </w:p>
        </w:tc>
        <w:tc>
          <w:tcPr>
            <w:tcW w:w="1408" w:type="dxa"/>
          </w:tcPr>
          <w:p w14:paraId="3D71E5DE" w14:textId="082F2B89" w:rsidR="005015C6" w:rsidRDefault="005015C6" w:rsidP="005015C6">
            <w:pPr>
              <w:rPr>
                <w:rFonts w:cs="Arial"/>
              </w:rPr>
            </w:pPr>
            <w:r>
              <w:rPr>
                <w:rFonts w:cs="Arial"/>
              </w:rPr>
              <w:t>USA</w:t>
            </w:r>
          </w:p>
        </w:tc>
        <w:tc>
          <w:tcPr>
            <w:tcW w:w="2693" w:type="dxa"/>
          </w:tcPr>
          <w:p w14:paraId="397AE100" w14:textId="51B535B5" w:rsidR="005015C6" w:rsidRDefault="000F5F78" w:rsidP="005015C6">
            <w:pPr>
              <w:rPr>
                <w:rFonts w:cs="Arial"/>
              </w:rPr>
            </w:pPr>
            <w:r>
              <w:rPr>
                <w:rFonts w:cs="Arial"/>
              </w:rPr>
              <w:t>(Katz et al. 2002)</w:t>
            </w:r>
          </w:p>
        </w:tc>
      </w:tr>
      <w:tr w:rsidR="005015C6" w14:paraId="16A4A2AF" w14:textId="3A168216" w:rsidTr="00922C51">
        <w:tc>
          <w:tcPr>
            <w:tcW w:w="1843" w:type="dxa"/>
          </w:tcPr>
          <w:p w14:paraId="7FE6E1B4" w14:textId="11AFC4FF" w:rsidR="005015C6" w:rsidRDefault="005015C6" w:rsidP="005015C6">
            <w:pPr>
              <w:rPr>
                <w:rFonts w:cs="Arial"/>
              </w:rPr>
            </w:pPr>
            <w:r>
              <w:rPr>
                <w:rFonts w:cs="Arial"/>
              </w:rPr>
              <w:t>Mango</w:t>
            </w:r>
          </w:p>
        </w:tc>
        <w:tc>
          <w:tcPr>
            <w:tcW w:w="3483" w:type="dxa"/>
          </w:tcPr>
          <w:p w14:paraId="576DB372" w14:textId="77777777" w:rsidR="005015C6" w:rsidRPr="00FF1802" w:rsidRDefault="005015C6" w:rsidP="005015C6">
            <w:pPr>
              <w:rPr>
                <w:rFonts w:cs="Arial"/>
                <w:szCs w:val="22"/>
              </w:rPr>
            </w:pPr>
            <w:r w:rsidRPr="00FF1802">
              <w:rPr>
                <w:rFonts w:cs="Arial"/>
                <w:i/>
                <w:szCs w:val="22"/>
              </w:rPr>
              <w:t>Salmonella</w:t>
            </w:r>
            <w:r w:rsidRPr="00FF1802">
              <w:rPr>
                <w:rFonts w:cs="Arial"/>
                <w:i/>
                <w:iCs/>
                <w:szCs w:val="22"/>
                <w:lang w:eastAsia="en-GB" w:bidi="ar-SA"/>
              </w:rPr>
              <w:t xml:space="preserve"> </w:t>
            </w:r>
            <w:r w:rsidRPr="00FF1802">
              <w:rPr>
                <w:rFonts w:cs="Arial"/>
                <w:iCs/>
                <w:szCs w:val="22"/>
                <w:lang w:eastAsia="en-GB" w:bidi="ar-SA"/>
              </w:rPr>
              <w:t>Newport</w:t>
            </w:r>
          </w:p>
        </w:tc>
        <w:tc>
          <w:tcPr>
            <w:tcW w:w="779" w:type="dxa"/>
          </w:tcPr>
          <w:p w14:paraId="62E174A6" w14:textId="40326B44" w:rsidR="005015C6" w:rsidRDefault="00F824C1" w:rsidP="005015C6">
            <w:pPr>
              <w:rPr>
                <w:rFonts w:cs="Arial"/>
              </w:rPr>
            </w:pPr>
            <w:r>
              <w:rPr>
                <w:rFonts w:cs="Arial"/>
              </w:rPr>
              <w:t>1999</w:t>
            </w:r>
          </w:p>
        </w:tc>
        <w:tc>
          <w:tcPr>
            <w:tcW w:w="1408" w:type="dxa"/>
          </w:tcPr>
          <w:p w14:paraId="2689FC66" w14:textId="398FF61C" w:rsidR="005015C6" w:rsidRDefault="005015C6" w:rsidP="005015C6">
            <w:pPr>
              <w:rPr>
                <w:rFonts w:cs="Arial"/>
              </w:rPr>
            </w:pPr>
            <w:r>
              <w:rPr>
                <w:rFonts w:cs="Arial"/>
              </w:rPr>
              <w:t>USA</w:t>
            </w:r>
          </w:p>
        </w:tc>
        <w:tc>
          <w:tcPr>
            <w:tcW w:w="2693" w:type="dxa"/>
          </w:tcPr>
          <w:p w14:paraId="0C894B9B" w14:textId="24D0C4DC" w:rsidR="005015C6" w:rsidRDefault="000F5F78" w:rsidP="005015C6">
            <w:pPr>
              <w:rPr>
                <w:rFonts w:cs="Arial"/>
              </w:rPr>
            </w:pPr>
            <w:r>
              <w:rPr>
                <w:rFonts w:cs="Arial"/>
              </w:rPr>
              <w:t>(Sivapalasingam et al. 2003)</w:t>
            </w:r>
          </w:p>
        </w:tc>
      </w:tr>
      <w:tr w:rsidR="00B72074" w14:paraId="6DDC1995" w14:textId="0A2622F9" w:rsidTr="00922C51">
        <w:tc>
          <w:tcPr>
            <w:tcW w:w="1843" w:type="dxa"/>
            <w:vMerge w:val="restart"/>
          </w:tcPr>
          <w:p w14:paraId="6B171CE5" w14:textId="77777777" w:rsidR="009168E4" w:rsidRDefault="00B72074" w:rsidP="005015C6">
            <w:pPr>
              <w:rPr>
                <w:rFonts w:cs="Arial"/>
              </w:rPr>
            </w:pPr>
            <w:r>
              <w:rPr>
                <w:rFonts w:cs="Arial"/>
              </w:rPr>
              <w:t xml:space="preserve">Tomato </w:t>
            </w:r>
          </w:p>
          <w:p w14:paraId="4501CDF2" w14:textId="660F1149" w:rsidR="00B72074" w:rsidRDefault="00B72074" w:rsidP="005015C6">
            <w:pPr>
              <w:rPr>
                <w:rFonts w:cs="Arial"/>
              </w:rPr>
            </w:pPr>
            <w:r>
              <w:rPr>
                <w:rFonts w:cs="Arial"/>
              </w:rPr>
              <w:t>(fresh)</w:t>
            </w:r>
          </w:p>
        </w:tc>
        <w:tc>
          <w:tcPr>
            <w:tcW w:w="3483" w:type="dxa"/>
          </w:tcPr>
          <w:p w14:paraId="7146837E" w14:textId="24024CD0" w:rsidR="00B72074" w:rsidRPr="00FF1802" w:rsidRDefault="00B72074" w:rsidP="005015C6">
            <w:pPr>
              <w:rPr>
                <w:rFonts w:cs="Arial"/>
                <w:szCs w:val="22"/>
              </w:rPr>
            </w:pPr>
            <w:r w:rsidRPr="00FF1802">
              <w:rPr>
                <w:rFonts w:cs="Arial"/>
                <w:i/>
                <w:szCs w:val="22"/>
              </w:rPr>
              <w:t xml:space="preserve">Salmonella </w:t>
            </w:r>
            <w:r w:rsidRPr="00FF1802">
              <w:rPr>
                <w:rFonts w:cs="Arial"/>
                <w:szCs w:val="22"/>
              </w:rPr>
              <w:t>Newport</w:t>
            </w:r>
          </w:p>
        </w:tc>
        <w:tc>
          <w:tcPr>
            <w:tcW w:w="779" w:type="dxa"/>
          </w:tcPr>
          <w:p w14:paraId="3660BCB4" w14:textId="66CB1665" w:rsidR="00B72074" w:rsidRPr="002B4F9B" w:rsidRDefault="00B72074" w:rsidP="005015C6">
            <w:pPr>
              <w:rPr>
                <w:rFonts w:cs="Arial"/>
              </w:rPr>
            </w:pPr>
            <w:r>
              <w:rPr>
                <w:rFonts w:cs="Arial"/>
              </w:rPr>
              <w:t>2002</w:t>
            </w:r>
          </w:p>
        </w:tc>
        <w:tc>
          <w:tcPr>
            <w:tcW w:w="1408" w:type="dxa"/>
          </w:tcPr>
          <w:p w14:paraId="392F7D06" w14:textId="7E44F465" w:rsidR="00B72074" w:rsidRPr="002B4F9B" w:rsidRDefault="00B72074" w:rsidP="005015C6">
            <w:pPr>
              <w:rPr>
                <w:rFonts w:cs="Arial"/>
              </w:rPr>
            </w:pPr>
            <w:r w:rsidRPr="002B4F9B">
              <w:rPr>
                <w:rFonts w:cs="Arial"/>
              </w:rPr>
              <w:t>USA</w:t>
            </w:r>
          </w:p>
        </w:tc>
        <w:tc>
          <w:tcPr>
            <w:tcW w:w="2693" w:type="dxa"/>
          </w:tcPr>
          <w:p w14:paraId="74185DA1" w14:textId="4B27B63E" w:rsidR="00B72074" w:rsidRPr="002B4F9B" w:rsidRDefault="000F5F78" w:rsidP="005015C6">
            <w:pPr>
              <w:rPr>
                <w:rFonts w:cs="Arial"/>
              </w:rPr>
            </w:pPr>
            <w:r>
              <w:rPr>
                <w:rFonts w:cs="Arial"/>
              </w:rPr>
              <w:t>(Greene et al. 2008)</w:t>
            </w:r>
          </w:p>
        </w:tc>
      </w:tr>
      <w:tr w:rsidR="00B72074" w14:paraId="3A9E07D7" w14:textId="77777777" w:rsidTr="00922C51">
        <w:tc>
          <w:tcPr>
            <w:tcW w:w="1843" w:type="dxa"/>
            <w:vMerge/>
          </w:tcPr>
          <w:p w14:paraId="3B054933" w14:textId="77777777" w:rsidR="00B72074" w:rsidRDefault="00B72074" w:rsidP="005015C6">
            <w:pPr>
              <w:rPr>
                <w:rFonts w:cs="Arial"/>
              </w:rPr>
            </w:pPr>
          </w:p>
        </w:tc>
        <w:tc>
          <w:tcPr>
            <w:tcW w:w="3483" w:type="dxa"/>
          </w:tcPr>
          <w:p w14:paraId="54D5EBB0" w14:textId="0607493B" w:rsidR="00B72074" w:rsidRPr="00E0136E" w:rsidRDefault="00B72074" w:rsidP="005015C6">
            <w:pPr>
              <w:rPr>
                <w:rFonts w:cs="Arial"/>
                <w:szCs w:val="22"/>
              </w:rPr>
            </w:pPr>
            <w:r w:rsidRPr="00FF1802">
              <w:rPr>
                <w:rFonts w:cs="Arial"/>
                <w:i/>
                <w:szCs w:val="22"/>
              </w:rPr>
              <w:t>Shigella flexneri</w:t>
            </w:r>
            <w:r>
              <w:rPr>
                <w:rFonts w:cs="Arial"/>
                <w:i/>
                <w:szCs w:val="22"/>
              </w:rPr>
              <w:t xml:space="preserve"> </w:t>
            </w:r>
            <w:r>
              <w:rPr>
                <w:rFonts w:cs="Arial"/>
                <w:szCs w:val="22"/>
              </w:rPr>
              <w:t>2a</w:t>
            </w:r>
          </w:p>
        </w:tc>
        <w:tc>
          <w:tcPr>
            <w:tcW w:w="779" w:type="dxa"/>
          </w:tcPr>
          <w:p w14:paraId="2DBFA7B0" w14:textId="3A8611D4" w:rsidR="00B72074" w:rsidRPr="002B4F9B" w:rsidRDefault="00B72074" w:rsidP="005015C6">
            <w:pPr>
              <w:rPr>
                <w:rFonts w:cs="Arial"/>
              </w:rPr>
            </w:pPr>
            <w:r>
              <w:rPr>
                <w:rFonts w:cs="Arial"/>
              </w:rPr>
              <w:t>2001</w:t>
            </w:r>
          </w:p>
        </w:tc>
        <w:tc>
          <w:tcPr>
            <w:tcW w:w="1408" w:type="dxa"/>
          </w:tcPr>
          <w:p w14:paraId="2C90E23B" w14:textId="1A490958" w:rsidR="00B72074" w:rsidRPr="002B4F9B" w:rsidRDefault="00B72074" w:rsidP="005015C6">
            <w:pPr>
              <w:rPr>
                <w:rFonts w:cs="Arial"/>
              </w:rPr>
            </w:pPr>
            <w:r>
              <w:rPr>
                <w:rFonts w:cs="Arial"/>
              </w:rPr>
              <w:t>USA</w:t>
            </w:r>
          </w:p>
        </w:tc>
        <w:tc>
          <w:tcPr>
            <w:tcW w:w="2693" w:type="dxa"/>
          </w:tcPr>
          <w:p w14:paraId="4D43BC5D" w14:textId="0D16CE9D" w:rsidR="00B72074" w:rsidRPr="002B4F9B" w:rsidRDefault="000F5F78" w:rsidP="005015C6">
            <w:pPr>
              <w:rPr>
                <w:rFonts w:cs="Arial"/>
              </w:rPr>
            </w:pPr>
            <w:r>
              <w:rPr>
                <w:rFonts w:cs="Arial"/>
              </w:rPr>
              <w:t>(Reller et al. 2006)</w:t>
            </w:r>
          </w:p>
        </w:tc>
      </w:tr>
      <w:tr w:rsidR="00B72074" w14:paraId="2B4580C5" w14:textId="65CCEC03" w:rsidTr="00922C51">
        <w:trPr>
          <w:cantSplit/>
        </w:trPr>
        <w:tc>
          <w:tcPr>
            <w:tcW w:w="1843" w:type="dxa"/>
            <w:vMerge w:val="restart"/>
          </w:tcPr>
          <w:p w14:paraId="1DD63600" w14:textId="77777777" w:rsidR="009168E4" w:rsidRDefault="00B72074" w:rsidP="005015C6">
            <w:pPr>
              <w:rPr>
                <w:rFonts w:cs="Arial"/>
              </w:rPr>
            </w:pPr>
            <w:r>
              <w:rPr>
                <w:rFonts w:cs="Arial"/>
              </w:rPr>
              <w:t xml:space="preserve">Tomato </w:t>
            </w:r>
          </w:p>
          <w:p w14:paraId="2FCE5121" w14:textId="7FBA0171" w:rsidR="00B72074" w:rsidRDefault="00B72074" w:rsidP="005015C6">
            <w:pPr>
              <w:rPr>
                <w:rFonts w:cs="Arial"/>
              </w:rPr>
            </w:pPr>
            <w:r>
              <w:rPr>
                <w:rFonts w:cs="Arial"/>
              </w:rPr>
              <w:t>(semi-dried)</w:t>
            </w:r>
          </w:p>
        </w:tc>
        <w:tc>
          <w:tcPr>
            <w:tcW w:w="3483" w:type="dxa"/>
            <w:vMerge w:val="restart"/>
          </w:tcPr>
          <w:p w14:paraId="190B3D53" w14:textId="57EED394" w:rsidR="00B72074" w:rsidRPr="00FF1802" w:rsidRDefault="00B72074" w:rsidP="00450D54">
            <w:pPr>
              <w:rPr>
                <w:rFonts w:cs="Arial"/>
                <w:szCs w:val="22"/>
              </w:rPr>
            </w:pPr>
            <w:r w:rsidRPr="00FF1802">
              <w:rPr>
                <w:rFonts w:cs="Arial"/>
                <w:szCs w:val="22"/>
              </w:rPr>
              <w:t xml:space="preserve">Hepatitis A </w:t>
            </w:r>
          </w:p>
        </w:tc>
        <w:tc>
          <w:tcPr>
            <w:tcW w:w="779" w:type="dxa"/>
          </w:tcPr>
          <w:p w14:paraId="431D666A" w14:textId="1D3AD1D0" w:rsidR="00B72074" w:rsidRDefault="00B72074" w:rsidP="005015C6">
            <w:pPr>
              <w:rPr>
                <w:rFonts w:cs="Arial"/>
              </w:rPr>
            </w:pPr>
            <w:r>
              <w:rPr>
                <w:rFonts w:cs="Arial"/>
              </w:rPr>
              <w:t>2010</w:t>
            </w:r>
          </w:p>
        </w:tc>
        <w:tc>
          <w:tcPr>
            <w:tcW w:w="1408" w:type="dxa"/>
          </w:tcPr>
          <w:p w14:paraId="5F3C66ED" w14:textId="4E6B6586" w:rsidR="00B72074" w:rsidRDefault="00B72074" w:rsidP="00B72074">
            <w:pPr>
              <w:rPr>
                <w:rFonts w:cs="Arial"/>
              </w:rPr>
            </w:pPr>
            <w:r>
              <w:rPr>
                <w:rFonts w:cs="Arial"/>
              </w:rPr>
              <w:t>France</w:t>
            </w:r>
          </w:p>
        </w:tc>
        <w:tc>
          <w:tcPr>
            <w:tcW w:w="2693" w:type="dxa"/>
          </w:tcPr>
          <w:p w14:paraId="0187191E" w14:textId="575D9CC3" w:rsidR="00B72074" w:rsidRDefault="000F5F78" w:rsidP="005015C6">
            <w:pPr>
              <w:rPr>
                <w:rFonts w:cs="Arial"/>
              </w:rPr>
            </w:pPr>
            <w:r>
              <w:rPr>
                <w:rFonts w:cs="Arial"/>
              </w:rPr>
              <w:t>(Gallot et al. 2011)</w:t>
            </w:r>
          </w:p>
        </w:tc>
      </w:tr>
      <w:tr w:rsidR="00B72074" w14:paraId="46E8C216" w14:textId="77777777" w:rsidTr="00922C51">
        <w:tc>
          <w:tcPr>
            <w:tcW w:w="1843" w:type="dxa"/>
            <w:vMerge/>
          </w:tcPr>
          <w:p w14:paraId="36A9EB6C" w14:textId="77777777" w:rsidR="00B72074" w:rsidRDefault="00B72074" w:rsidP="005015C6">
            <w:pPr>
              <w:rPr>
                <w:rFonts w:cs="Arial"/>
              </w:rPr>
            </w:pPr>
          </w:p>
        </w:tc>
        <w:tc>
          <w:tcPr>
            <w:tcW w:w="3483" w:type="dxa"/>
            <w:vMerge/>
          </w:tcPr>
          <w:p w14:paraId="2FB95EB5" w14:textId="77777777" w:rsidR="00B72074" w:rsidRPr="00FF1802" w:rsidRDefault="00B72074" w:rsidP="005015C6">
            <w:pPr>
              <w:rPr>
                <w:rFonts w:cs="Arial"/>
                <w:szCs w:val="22"/>
              </w:rPr>
            </w:pPr>
          </w:p>
        </w:tc>
        <w:tc>
          <w:tcPr>
            <w:tcW w:w="779" w:type="dxa"/>
          </w:tcPr>
          <w:p w14:paraId="757322BD" w14:textId="4BE0761B" w:rsidR="00B72074" w:rsidRDefault="00B72074" w:rsidP="005015C6">
            <w:pPr>
              <w:rPr>
                <w:rFonts w:cs="Arial"/>
              </w:rPr>
            </w:pPr>
            <w:r>
              <w:rPr>
                <w:rFonts w:cs="Arial"/>
              </w:rPr>
              <w:t>2009-2010</w:t>
            </w:r>
          </w:p>
        </w:tc>
        <w:tc>
          <w:tcPr>
            <w:tcW w:w="1408" w:type="dxa"/>
          </w:tcPr>
          <w:p w14:paraId="5D089675" w14:textId="5FC1CCF4" w:rsidR="00B72074" w:rsidRDefault="00B72074" w:rsidP="005015C6">
            <w:pPr>
              <w:rPr>
                <w:rFonts w:cs="Arial"/>
              </w:rPr>
            </w:pPr>
            <w:r>
              <w:rPr>
                <w:rFonts w:cs="Arial"/>
              </w:rPr>
              <w:t>Netherlands</w:t>
            </w:r>
          </w:p>
        </w:tc>
        <w:tc>
          <w:tcPr>
            <w:tcW w:w="2693" w:type="dxa"/>
          </w:tcPr>
          <w:p w14:paraId="2D80F2A0" w14:textId="124FFF03" w:rsidR="00B72074" w:rsidRDefault="000F5F78" w:rsidP="005015C6">
            <w:pPr>
              <w:rPr>
                <w:rFonts w:cs="Arial"/>
              </w:rPr>
            </w:pPr>
            <w:r>
              <w:rPr>
                <w:rFonts w:cs="Arial"/>
              </w:rPr>
              <w:t>(Petrignani et al. 2010)</w:t>
            </w:r>
          </w:p>
        </w:tc>
      </w:tr>
    </w:tbl>
    <w:p w14:paraId="7F729C4D" w14:textId="6C2606E9" w:rsidR="00541A80" w:rsidRDefault="00541A80" w:rsidP="00541A80">
      <w:pPr>
        <w:rPr>
          <w:rFonts w:cs="Arial"/>
          <w:szCs w:val="22"/>
        </w:rPr>
      </w:pPr>
    </w:p>
    <w:p w14:paraId="519C50AE" w14:textId="5432B80D" w:rsidR="00AF0311" w:rsidRPr="00E52297" w:rsidRDefault="00541A80" w:rsidP="00AF0311">
      <w:pPr>
        <w:rPr>
          <w:rFonts w:cs="Arial"/>
          <w:szCs w:val="22"/>
          <w:lang w:eastAsia="en-GB" w:bidi="ar-SA"/>
        </w:rPr>
      </w:pPr>
      <w:r w:rsidRPr="00E52297">
        <w:rPr>
          <w:rFonts w:cs="Arial"/>
          <w:szCs w:val="22"/>
        </w:rPr>
        <w:t xml:space="preserve">Eight of the </w:t>
      </w:r>
      <w:r w:rsidR="005F4011" w:rsidRPr="00E52297">
        <w:rPr>
          <w:rFonts w:cs="Arial"/>
          <w:szCs w:val="22"/>
        </w:rPr>
        <w:t xml:space="preserve">international </w:t>
      </w:r>
      <w:r w:rsidRPr="00E52297">
        <w:rPr>
          <w:rFonts w:cs="Arial"/>
          <w:szCs w:val="22"/>
        </w:rPr>
        <w:t xml:space="preserve">outbreaks identified in the review documented a microbiological </w:t>
      </w:r>
      <w:r w:rsidR="004D6035">
        <w:rPr>
          <w:rFonts w:cs="Arial"/>
          <w:szCs w:val="22"/>
        </w:rPr>
        <w:t>trace</w:t>
      </w:r>
      <w:r w:rsidR="004D6035" w:rsidRPr="00E52297">
        <w:rPr>
          <w:rFonts w:cs="Arial"/>
          <w:szCs w:val="22"/>
        </w:rPr>
        <w:t xml:space="preserve"> back</w:t>
      </w:r>
      <w:r w:rsidRPr="00E52297">
        <w:rPr>
          <w:rFonts w:cs="Arial"/>
          <w:szCs w:val="22"/>
        </w:rPr>
        <w:t xml:space="preserve"> investigation </w:t>
      </w:r>
      <w:r w:rsidR="005F4011" w:rsidRPr="00E52297">
        <w:rPr>
          <w:rFonts w:cs="Arial"/>
          <w:szCs w:val="22"/>
        </w:rPr>
        <w:t>with</w:t>
      </w:r>
      <w:r w:rsidRPr="00E52297">
        <w:rPr>
          <w:rFonts w:cs="Arial"/>
          <w:szCs w:val="22"/>
          <w:lang w:eastAsia="en-GB" w:bidi="ar-SA"/>
        </w:rPr>
        <w:t xml:space="preserve"> sufficient detail to assess a probable </w:t>
      </w:r>
      <w:r w:rsidR="00AE1770" w:rsidRPr="00E52297">
        <w:rPr>
          <w:rFonts w:cs="Arial"/>
          <w:szCs w:val="22"/>
          <w:lang w:eastAsia="en-GB" w:bidi="ar-SA"/>
        </w:rPr>
        <w:t xml:space="preserve">failure point in the </w:t>
      </w:r>
      <w:r w:rsidRPr="00E52297">
        <w:rPr>
          <w:rFonts w:cs="Arial"/>
          <w:szCs w:val="22"/>
          <w:lang w:eastAsia="en-GB" w:bidi="ar-SA"/>
        </w:rPr>
        <w:t>supply chain.</w:t>
      </w:r>
      <w:r w:rsidR="00E9584B" w:rsidRPr="00E52297">
        <w:rPr>
          <w:rFonts w:cs="Arial"/>
          <w:szCs w:val="22"/>
        </w:rPr>
        <w:t xml:space="preserve"> </w:t>
      </w:r>
      <w:r w:rsidR="009314D4" w:rsidRPr="00E52297">
        <w:rPr>
          <w:rFonts w:cs="Arial"/>
          <w:iCs/>
          <w:szCs w:val="22"/>
          <w:lang w:eastAsia="en-GB" w:bidi="ar-SA"/>
        </w:rPr>
        <w:t xml:space="preserve">The </w:t>
      </w:r>
      <w:r w:rsidR="00AB284A" w:rsidRPr="00E52297">
        <w:rPr>
          <w:rFonts w:cs="Arial"/>
          <w:szCs w:val="22"/>
          <w:lang w:eastAsia="en-GB" w:bidi="ar-SA"/>
        </w:rPr>
        <w:t xml:space="preserve">use of </w:t>
      </w:r>
      <w:r w:rsidR="00AB284A" w:rsidRPr="00E52297">
        <w:rPr>
          <w:rFonts w:ascii="ArialMT" w:hAnsi="ArialMT" w:cs="ArialMT"/>
          <w:szCs w:val="22"/>
          <w:lang w:eastAsia="en-GB" w:bidi="ar-SA"/>
        </w:rPr>
        <w:t xml:space="preserve">faecally contaminated water during the growing phase for irrigation or pesticide application was implicated </w:t>
      </w:r>
      <w:r w:rsidR="007151BC">
        <w:rPr>
          <w:rFonts w:ascii="ArialMT" w:hAnsi="ArialMT" w:cs="ArialMT"/>
          <w:szCs w:val="22"/>
          <w:lang w:eastAsia="en-GB" w:bidi="ar-SA"/>
        </w:rPr>
        <w:t>in</w:t>
      </w:r>
      <w:r w:rsidR="007151BC" w:rsidRPr="00E52297">
        <w:rPr>
          <w:rFonts w:ascii="ArialMT" w:hAnsi="ArialMT" w:cs="ArialMT"/>
          <w:szCs w:val="22"/>
          <w:lang w:eastAsia="en-GB" w:bidi="ar-SA"/>
        </w:rPr>
        <w:t xml:space="preserve"> </w:t>
      </w:r>
      <w:r w:rsidR="00AB284A" w:rsidRPr="00E52297">
        <w:rPr>
          <w:rFonts w:ascii="ArialMT" w:hAnsi="ArialMT" w:cs="ArialMT"/>
          <w:szCs w:val="22"/>
          <w:lang w:eastAsia="en-GB" w:bidi="ar-SA"/>
        </w:rPr>
        <w:t xml:space="preserve">two </w:t>
      </w:r>
      <w:r w:rsidR="009314D4" w:rsidRPr="00E52297">
        <w:rPr>
          <w:rFonts w:cs="Arial"/>
          <w:iCs/>
          <w:szCs w:val="22"/>
          <w:lang w:eastAsia="en-GB" w:bidi="ar-SA"/>
        </w:rPr>
        <w:t>o</w:t>
      </w:r>
      <w:r w:rsidR="005F4011" w:rsidRPr="00E52297">
        <w:rPr>
          <w:rFonts w:cs="Arial"/>
          <w:iCs/>
          <w:szCs w:val="22"/>
          <w:lang w:eastAsia="en-GB" w:bidi="ar-SA"/>
        </w:rPr>
        <w:t>utbreak</w:t>
      </w:r>
      <w:r w:rsidR="005C7480" w:rsidRPr="00E52297">
        <w:rPr>
          <w:rFonts w:cs="Arial"/>
          <w:iCs/>
          <w:szCs w:val="22"/>
          <w:lang w:eastAsia="en-GB" w:bidi="ar-SA"/>
        </w:rPr>
        <w:t>s</w:t>
      </w:r>
      <w:r w:rsidR="00AB284A" w:rsidRPr="00E52297">
        <w:rPr>
          <w:rFonts w:cs="Arial"/>
          <w:iCs/>
          <w:szCs w:val="22"/>
          <w:lang w:eastAsia="en-GB" w:bidi="ar-SA"/>
        </w:rPr>
        <w:t>:</w:t>
      </w:r>
      <w:r w:rsidR="005F4011" w:rsidRPr="00E52297">
        <w:rPr>
          <w:rFonts w:cs="Arial"/>
          <w:iCs/>
          <w:szCs w:val="22"/>
          <w:lang w:eastAsia="en-GB" w:bidi="ar-SA"/>
        </w:rPr>
        <w:t xml:space="preserve"> </w:t>
      </w:r>
      <w:r w:rsidR="007B3920" w:rsidRPr="00E52297">
        <w:rPr>
          <w:rFonts w:ascii="ArialMT" w:hAnsi="ArialMT" w:cs="ArialMT"/>
          <w:szCs w:val="22"/>
          <w:lang w:eastAsia="en-GB" w:bidi="ar-SA"/>
        </w:rPr>
        <w:t xml:space="preserve">lettuce with </w:t>
      </w:r>
      <w:r w:rsidR="007B3920" w:rsidRPr="00E52297">
        <w:rPr>
          <w:rFonts w:cs="Arial"/>
          <w:i/>
          <w:iCs/>
          <w:szCs w:val="22"/>
          <w:lang w:eastAsia="en-GB" w:bidi="ar-SA"/>
        </w:rPr>
        <w:t xml:space="preserve">E. coli </w:t>
      </w:r>
      <w:r w:rsidR="007B3920" w:rsidRPr="00E52297">
        <w:rPr>
          <w:rFonts w:ascii="ArialMT" w:hAnsi="ArialMT" w:cs="ArialMT"/>
          <w:szCs w:val="22"/>
          <w:lang w:eastAsia="en-GB" w:bidi="ar-SA"/>
        </w:rPr>
        <w:t xml:space="preserve">O157 in Sweden </w:t>
      </w:r>
      <w:r w:rsidR="000F5F78">
        <w:rPr>
          <w:rFonts w:ascii="ArialMT" w:hAnsi="ArialMT" w:cs="ArialMT"/>
          <w:szCs w:val="22"/>
          <w:lang w:eastAsia="en-GB" w:bidi="ar-SA"/>
        </w:rPr>
        <w:t>(Söderström et al. 2008)</w:t>
      </w:r>
      <w:r w:rsidR="007B3920" w:rsidRPr="00E52297">
        <w:rPr>
          <w:rFonts w:ascii="ArialMT" w:hAnsi="ArialMT" w:cs="ArialMT"/>
          <w:szCs w:val="22"/>
          <w:lang w:eastAsia="en-GB" w:bidi="ar-SA"/>
        </w:rPr>
        <w:t xml:space="preserve"> and </w:t>
      </w:r>
      <w:r w:rsidR="007B4AE2">
        <w:rPr>
          <w:rFonts w:ascii="ArialMT" w:hAnsi="ArialMT" w:cs="ArialMT"/>
          <w:szCs w:val="22"/>
          <w:lang w:eastAsia="en-GB" w:bidi="ar-SA"/>
        </w:rPr>
        <w:t xml:space="preserve">fresh </w:t>
      </w:r>
      <w:r w:rsidR="007B3920" w:rsidRPr="00E52297">
        <w:rPr>
          <w:rFonts w:cs="Arial"/>
          <w:szCs w:val="22"/>
          <w:lang w:eastAsia="en-GB" w:bidi="ar-SA"/>
        </w:rPr>
        <w:t xml:space="preserve">tomatoes with </w:t>
      </w:r>
      <w:r w:rsidR="005F4011" w:rsidRPr="00E52297">
        <w:rPr>
          <w:rFonts w:cs="Arial"/>
          <w:i/>
          <w:iCs/>
          <w:szCs w:val="22"/>
          <w:lang w:eastAsia="en-GB" w:bidi="ar-SA"/>
        </w:rPr>
        <w:t xml:space="preserve">Salmonella </w:t>
      </w:r>
      <w:r w:rsidR="005F4011" w:rsidRPr="00E52297">
        <w:rPr>
          <w:rFonts w:cs="Arial"/>
          <w:szCs w:val="22"/>
          <w:lang w:eastAsia="en-GB" w:bidi="ar-SA"/>
        </w:rPr>
        <w:t>Newport in the US</w:t>
      </w:r>
      <w:r w:rsidR="003464C7">
        <w:rPr>
          <w:rFonts w:cs="Arial"/>
          <w:szCs w:val="22"/>
          <w:lang w:eastAsia="en-GB" w:bidi="ar-SA"/>
        </w:rPr>
        <w:t>A</w:t>
      </w:r>
      <w:r w:rsidR="005F4011" w:rsidRPr="00E52297">
        <w:rPr>
          <w:rFonts w:cs="Arial"/>
          <w:szCs w:val="22"/>
          <w:lang w:eastAsia="en-GB" w:bidi="ar-SA"/>
        </w:rPr>
        <w:t xml:space="preserve"> </w:t>
      </w:r>
      <w:r w:rsidR="000F5F78">
        <w:rPr>
          <w:rFonts w:cs="Arial"/>
          <w:szCs w:val="22"/>
          <w:lang w:eastAsia="en-GB" w:bidi="ar-SA"/>
        </w:rPr>
        <w:t>(Greene et al. 2008)</w:t>
      </w:r>
      <w:r w:rsidR="005F4011" w:rsidRPr="00E52297">
        <w:rPr>
          <w:rFonts w:ascii="ArialMT" w:hAnsi="ArialMT" w:cs="ArialMT"/>
          <w:szCs w:val="22"/>
          <w:lang w:eastAsia="en-GB" w:bidi="ar-SA"/>
        </w:rPr>
        <w:t>.</w:t>
      </w:r>
      <w:r w:rsidR="00A313F6" w:rsidRPr="00E52297">
        <w:rPr>
          <w:rFonts w:ascii="ArialMT" w:hAnsi="ArialMT" w:cs="ArialMT"/>
          <w:szCs w:val="22"/>
          <w:lang w:eastAsia="en-GB" w:bidi="ar-SA"/>
        </w:rPr>
        <w:t xml:space="preserve"> Direct faecal contamination of </w:t>
      </w:r>
      <w:r w:rsidR="00DF1A1B">
        <w:rPr>
          <w:rFonts w:ascii="ArialMT" w:hAnsi="ArialMT" w:cs="ArialMT"/>
          <w:szCs w:val="22"/>
          <w:lang w:eastAsia="en-GB" w:bidi="ar-SA"/>
        </w:rPr>
        <w:t xml:space="preserve">horticultural </w:t>
      </w:r>
      <w:r w:rsidR="00A313F6" w:rsidRPr="00E52297">
        <w:rPr>
          <w:rFonts w:ascii="ArialMT" w:hAnsi="ArialMT" w:cs="ArialMT"/>
          <w:szCs w:val="22"/>
          <w:lang w:eastAsia="en-GB" w:bidi="ar-SA"/>
        </w:rPr>
        <w:t xml:space="preserve">produce in the field </w:t>
      </w:r>
      <w:r w:rsidR="00167CE6" w:rsidRPr="00E52297">
        <w:rPr>
          <w:rFonts w:ascii="ArialMT" w:hAnsi="ArialMT" w:cs="ArialMT"/>
          <w:szCs w:val="22"/>
          <w:lang w:eastAsia="en-GB" w:bidi="ar-SA"/>
        </w:rPr>
        <w:t xml:space="preserve">by </w:t>
      </w:r>
      <w:r w:rsidR="00B51852" w:rsidRPr="00E52297">
        <w:rPr>
          <w:rFonts w:ascii="ArialMT" w:hAnsi="ArialMT" w:cs="ArialMT"/>
          <w:szCs w:val="22"/>
          <w:lang w:eastAsia="en-GB" w:bidi="ar-SA"/>
        </w:rPr>
        <w:t>cattle/wild pigs</w:t>
      </w:r>
      <w:r w:rsidR="00167CE6" w:rsidRPr="00E52297">
        <w:rPr>
          <w:rFonts w:ascii="ArialMT" w:hAnsi="ArialMT" w:cs="ArialMT"/>
          <w:szCs w:val="22"/>
          <w:lang w:eastAsia="en-GB" w:bidi="ar-SA"/>
        </w:rPr>
        <w:t>,</w:t>
      </w:r>
      <w:r w:rsidR="007B3920" w:rsidRPr="00E52297">
        <w:rPr>
          <w:rFonts w:ascii="ArialMT" w:hAnsi="ArialMT" w:cs="ArialMT"/>
          <w:szCs w:val="22"/>
          <w:lang w:eastAsia="en-GB" w:bidi="ar-SA"/>
        </w:rPr>
        <w:t xml:space="preserve"> wild birds </w:t>
      </w:r>
      <w:r w:rsidR="004F62E8">
        <w:rPr>
          <w:rFonts w:ascii="ArialMT" w:hAnsi="ArialMT" w:cs="ArialMT"/>
          <w:szCs w:val="22"/>
          <w:lang w:eastAsia="en-GB" w:bidi="ar-SA"/>
        </w:rPr>
        <w:t>or</w:t>
      </w:r>
      <w:r w:rsidR="004F62E8" w:rsidRPr="00E52297">
        <w:rPr>
          <w:rFonts w:ascii="ArialMT" w:hAnsi="ArialMT" w:cs="ArialMT"/>
          <w:szCs w:val="22"/>
          <w:lang w:eastAsia="en-GB" w:bidi="ar-SA"/>
        </w:rPr>
        <w:t xml:space="preserve"> </w:t>
      </w:r>
      <w:r w:rsidR="00167CE6" w:rsidRPr="00E52297">
        <w:rPr>
          <w:rFonts w:ascii="ArialMT" w:hAnsi="ArialMT" w:cs="ArialMT"/>
          <w:szCs w:val="22"/>
          <w:lang w:eastAsia="en-GB" w:bidi="ar-SA"/>
        </w:rPr>
        <w:t xml:space="preserve">deer </w:t>
      </w:r>
      <w:r w:rsidR="00A313F6" w:rsidRPr="00E52297">
        <w:rPr>
          <w:rFonts w:ascii="ArialMT" w:hAnsi="ArialMT" w:cs="ArialMT"/>
          <w:szCs w:val="22"/>
          <w:lang w:eastAsia="en-GB" w:bidi="ar-SA"/>
        </w:rPr>
        <w:t xml:space="preserve">was implicated for </w:t>
      </w:r>
      <w:r w:rsidR="00AB284A" w:rsidRPr="00E52297">
        <w:rPr>
          <w:rFonts w:ascii="ArialMT" w:hAnsi="ArialMT" w:cs="ArialMT"/>
          <w:szCs w:val="22"/>
          <w:lang w:eastAsia="en-GB" w:bidi="ar-SA"/>
        </w:rPr>
        <w:t>three</w:t>
      </w:r>
      <w:r w:rsidR="00A313F6" w:rsidRPr="00E52297">
        <w:rPr>
          <w:rFonts w:ascii="ArialMT" w:hAnsi="ArialMT" w:cs="ArialMT"/>
          <w:szCs w:val="22"/>
          <w:lang w:eastAsia="en-GB" w:bidi="ar-SA"/>
        </w:rPr>
        <w:t xml:space="preserve"> outbrea</w:t>
      </w:r>
      <w:r w:rsidR="00AB284A" w:rsidRPr="00E52297">
        <w:rPr>
          <w:rFonts w:ascii="ArialMT" w:hAnsi="ArialMT" w:cs="ArialMT"/>
          <w:szCs w:val="22"/>
          <w:lang w:eastAsia="en-GB" w:bidi="ar-SA"/>
        </w:rPr>
        <w:t xml:space="preserve">ks: </w:t>
      </w:r>
      <w:r w:rsidR="007B3920" w:rsidRPr="00E52297">
        <w:rPr>
          <w:rFonts w:ascii="ArialMT" w:hAnsi="ArialMT" w:cs="ArialMT"/>
          <w:szCs w:val="22"/>
          <w:lang w:eastAsia="en-GB" w:bidi="ar-SA"/>
        </w:rPr>
        <w:t xml:space="preserve">baby spinach with </w:t>
      </w:r>
      <w:r w:rsidR="00A313F6" w:rsidRPr="00E52297">
        <w:rPr>
          <w:rFonts w:cs="Arial"/>
          <w:i/>
          <w:iCs/>
          <w:szCs w:val="22"/>
          <w:lang w:eastAsia="en-GB" w:bidi="ar-SA"/>
        </w:rPr>
        <w:t xml:space="preserve">E. coli </w:t>
      </w:r>
      <w:r w:rsidR="00A313F6" w:rsidRPr="00E52297">
        <w:rPr>
          <w:rFonts w:ascii="ArialMT" w:hAnsi="ArialMT" w:cs="ArialMT"/>
          <w:szCs w:val="22"/>
          <w:lang w:eastAsia="en-GB" w:bidi="ar-SA"/>
        </w:rPr>
        <w:t xml:space="preserve">O157:H7 </w:t>
      </w:r>
      <w:r w:rsidR="00E9584B" w:rsidRPr="00E52297">
        <w:rPr>
          <w:rFonts w:ascii="ArialMT" w:hAnsi="ArialMT" w:cs="ArialMT"/>
          <w:szCs w:val="22"/>
          <w:lang w:eastAsia="en-GB" w:bidi="ar-SA"/>
        </w:rPr>
        <w:t>in the US</w:t>
      </w:r>
      <w:r w:rsidR="003464C7">
        <w:rPr>
          <w:rFonts w:ascii="ArialMT" w:hAnsi="ArialMT" w:cs="ArialMT"/>
          <w:szCs w:val="22"/>
          <w:lang w:eastAsia="en-GB" w:bidi="ar-SA"/>
        </w:rPr>
        <w:t>A</w:t>
      </w:r>
      <w:r w:rsidR="00B36D91" w:rsidRPr="00E52297">
        <w:rPr>
          <w:rFonts w:ascii="ArialMT" w:hAnsi="ArialMT" w:cs="ArialMT"/>
          <w:szCs w:val="22"/>
          <w:lang w:eastAsia="en-GB" w:bidi="ar-SA"/>
        </w:rPr>
        <w:t xml:space="preserve"> </w:t>
      </w:r>
      <w:r w:rsidR="000F5F78">
        <w:rPr>
          <w:rFonts w:ascii="ArialMT" w:hAnsi="ArialMT" w:cs="ArialMT"/>
          <w:szCs w:val="22"/>
          <w:lang w:eastAsia="en-GB" w:bidi="ar-SA"/>
        </w:rPr>
        <w:t>(CDC 2006; Jay et al. 2007)</w:t>
      </w:r>
      <w:r w:rsidR="00167CE6" w:rsidRPr="00E52297">
        <w:rPr>
          <w:rFonts w:ascii="ArialMT" w:hAnsi="ArialMT" w:cs="ArialMT"/>
          <w:szCs w:val="22"/>
          <w:lang w:eastAsia="en-GB" w:bidi="ar-SA"/>
        </w:rPr>
        <w:t xml:space="preserve">, </w:t>
      </w:r>
      <w:r w:rsidR="007B3920" w:rsidRPr="00E52297">
        <w:rPr>
          <w:rFonts w:ascii="ArialMT" w:hAnsi="ArialMT" w:cs="ArialMT"/>
          <w:szCs w:val="22"/>
          <w:lang w:eastAsia="en-GB" w:bidi="ar-SA"/>
        </w:rPr>
        <w:t xml:space="preserve">peas with </w:t>
      </w:r>
      <w:r w:rsidR="00093571">
        <w:rPr>
          <w:rFonts w:cs="Arial"/>
          <w:i/>
          <w:szCs w:val="22"/>
        </w:rPr>
        <w:t>Cam</w:t>
      </w:r>
      <w:r w:rsidR="00093571" w:rsidRPr="00FF1802">
        <w:rPr>
          <w:rFonts w:cs="Arial"/>
          <w:i/>
          <w:szCs w:val="22"/>
        </w:rPr>
        <w:t>pylobacter</w:t>
      </w:r>
      <w:r w:rsidR="007B3920" w:rsidRPr="00E52297">
        <w:rPr>
          <w:rFonts w:ascii="ArialMT" w:hAnsi="ArialMT" w:cs="ArialMT"/>
          <w:i/>
          <w:szCs w:val="22"/>
          <w:lang w:eastAsia="en-GB" w:bidi="ar-SA"/>
        </w:rPr>
        <w:t xml:space="preserve"> jejuni </w:t>
      </w:r>
      <w:r w:rsidR="007B3920" w:rsidRPr="00E52297">
        <w:rPr>
          <w:rFonts w:ascii="ArialMT" w:hAnsi="ArialMT" w:cs="ArialMT"/>
          <w:szCs w:val="22"/>
          <w:lang w:eastAsia="en-GB" w:bidi="ar-SA"/>
        </w:rPr>
        <w:t>in the US</w:t>
      </w:r>
      <w:r w:rsidR="003464C7">
        <w:rPr>
          <w:rFonts w:ascii="ArialMT" w:hAnsi="ArialMT" w:cs="ArialMT"/>
          <w:szCs w:val="22"/>
          <w:lang w:eastAsia="en-GB" w:bidi="ar-SA"/>
        </w:rPr>
        <w:t>A</w:t>
      </w:r>
      <w:r w:rsidR="007B3920" w:rsidRPr="00E52297">
        <w:rPr>
          <w:rFonts w:ascii="ArialMT" w:hAnsi="ArialMT" w:cs="ArialMT"/>
          <w:szCs w:val="22"/>
          <w:lang w:eastAsia="en-GB" w:bidi="ar-SA"/>
        </w:rPr>
        <w:t xml:space="preserve"> </w:t>
      </w:r>
      <w:r w:rsidR="000F5F78">
        <w:rPr>
          <w:rFonts w:ascii="ArialMT" w:hAnsi="ArialMT" w:cs="ArialMT"/>
          <w:szCs w:val="22"/>
          <w:lang w:eastAsia="en-GB" w:bidi="ar-SA"/>
        </w:rPr>
        <w:t>(Gardner et al. 2011)</w:t>
      </w:r>
      <w:r w:rsidR="00AE1770" w:rsidRPr="00E52297">
        <w:rPr>
          <w:rFonts w:ascii="ArialMT" w:hAnsi="ArialMT" w:cs="ArialMT"/>
          <w:szCs w:val="22"/>
          <w:lang w:eastAsia="en-GB" w:bidi="ar-SA"/>
        </w:rPr>
        <w:t xml:space="preserve">, and </w:t>
      </w:r>
      <w:r w:rsidR="007B3920" w:rsidRPr="00E52297">
        <w:rPr>
          <w:rFonts w:ascii="ArialMT" w:hAnsi="ArialMT" w:cs="ArialMT"/>
          <w:szCs w:val="22"/>
          <w:lang w:eastAsia="en-GB" w:bidi="ar-SA"/>
        </w:rPr>
        <w:t xml:space="preserve">strawberries with </w:t>
      </w:r>
      <w:r w:rsidR="00AB284A" w:rsidRPr="00E52297">
        <w:rPr>
          <w:rFonts w:cs="Arial"/>
          <w:i/>
          <w:iCs/>
          <w:szCs w:val="22"/>
          <w:lang w:eastAsia="en-GB" w:bidi="ar-SA"/>
        </w:rPr>
        <w:t>E. coli </w:t>
      </w:r>
      <w:r w:rsidR="00E9584B" w:rsidRPr="002B0B3F">
        <w:rPr>
          <w:rFonts w:ascii="ArialMT" w:hAnsi="ArialMT" w:cs="ArialMT"/>
          <w:szCs w:val="22"/>
          <w:lang w:eastAsia="en-GB" w:bidi="ar-SA"/>
        </w:rPr>
        <w:t>O157:H7 in</w:t>
      </w:r>
      <w:r w:rsidR="00E9584B" w:rsidRPr="00E52297">
        <w:rPr>
          <w:rFonts w:ascii="ArialMT" w:hAnsi="ArialMT" w:cs="ArialMT"/>
          <w:szCs w:val="22"/>
          <w:lang w:eastAsia="en-GB" w:bidi="ar-SA"/>
        </w:rPr>
        <w:t xml:space="preserve"> the US</w:t>
      </w:r>
      <w:r w:rsidR="003464C7">
        <w:rPr>
          <w:rFonts w:ascii="ArialMT" w:hAnsi="ArialMT" w:cs="ArialMT"/>
          <w:szCs w:val="22"/>
          <w:lang w:eastAsia="en-GB" w:bidi="ar-SA"/>
        </w:rPr>
        <w:t>A</w:t>
      </w:r>
      <w:r w:rsidR="00E9584B" w:rsidRPr="00E52297">
        <w:rPr>
          <w:rFonts w:ascii="ArialMT" w:hAnsi="ArialMT" w:cs="ArialMT"/>
          <w:szCs w:val="22"/>
          <w:lang w:eastAsia="en-GB" w:bidi="ar-SA"/>
        </w:rPr>
        <w:t xml:space="preserve"> </w:t>
      </w:r>
      <w:r w:rsidR="000F5F78">
        <w:rPr>
          <w:rFonts w:ascii="ArialMT" w:hAnsi="ArialMT" w:cs="ArialMT"/>
          <w:szCs w:val="22"/>
          <w:lang w:eastAsia="en-GB" w:bidi="ar-SA"/>
        </w:rPr>
        <w:t>(Anonymous 2011b)</w:t>
      </w:r>
      <w:r w:rsidR="007B3920" w:rsidRPr="00E52297">
        <w:rPr>
          <w:rFonts w:ascii="ArialMT" w:hAnsi="ArialMT" w:cs="ArialMT"/>
          <w:szCs w:val="22"/>
          <w:lang w:eastAsia="en-GB" w:bidi="ar-SA"/>
        </w:rPr>
        <w:t xml:space="preserve">, </w:t>
      </w:r>
      <w:r w:rsidR="00167CE6" w:rsidRPr="00E52297">
        <w:rPr>
          <w:rFonts w:ascii="ArialMT" w:hAnsi="ArialMT" w:cs="ArialMT"/>
          <w:szCs w:val="22"/>
          <w:lang w:eastAsia="en-GB" w:bidi="ar-SA"/>
        </w:rPr>
        <w:t>respectively.</w:t>
      </w:r>
      <w:r w:rsidR="00E9584B" w:rsidRPr="00E52297">
        <w:rPr>
          <w:rFonts w:ascii="ArialMT" w:hAnsi="ArialMT" w:cs="ArialMT"/>
          <w:szCs w:val="22"/>
          <w:lang w:eastAsia="en-GB" w:bidi="ar-SA"/>
        </w:rPr>
        <w:t xml:space="preserve"> There were three outbreaks </w:t>
      </w:r>
      <w:r w:rsidR="00AB284A" w:rsidRPr="00E52297">
        <w:rPr>
          <w:rFonts w:ascii="ArialMT" w:hAnsi="ArialMT" w:cs="ArialMT"/>
          <w:szCs w:val="22"/>
          <w:lang w:eastAsia="en-GB" w:bidi="ar-SA"/>
        </w:rPr>
        <w:t xml:space="preserve">attributed to </w:t>
      </w:r>
      <w:r w:rsidR="00AB284A" w:rsidRPr="00E52297">
        <w:rPr>
          <w:rFonts w:cs="Arial"/>
          <w:szCs w:val="22"/>
          <w:lang w:eastAsia="en-GB" w:bidi="ar-SA"/>
        </w:rPr>
        <w:t>poor post-harvest storage and handling practices</w:t>
      </w:r>
      <w:r w:rsidR="004F62E8">
        <w:rPr>
          <w:rFonts w:cs="Arial"/>
          <w:szCs w:val="22"/>
          <w:lang w:eastAsia="en-GB" w:bidi="ar-SA"/>
        </w:rPr>
        <w:t>:</w:t>
      </w:r>
      <w:r w:rsidR="00AE1770" w:rsidRPr="00E52297">
        <w:rPr>
          <w:rFonts w:cs="Arial"/>
          <w:szCs w:val="22"/>
          <w:lang w:eastAsia="en-GB" w:bidi="ar-SA"/>
        </w:rPr>
        <w:t xml:space="preserve"> all </w:t>
      </w:r>
      <w:r w:rsidR="00E52297" w:rsidRPr="00E52297">
        <w:rPr>
          <w:rFonts w:cs="Arial"/>
          <w:szCs w:val="22"/>
          <w:lang w:eastAsia="en-GB" w:bidi="ar-SA"/>
        </w:rPr>
        <w:t>involved</w:t>
      </w:r>
      <w:r w:rsidR="00A73FEF" w:rsidRPr="00E52297">
        <w:rPr>
          <w:rFonts w:cs="Arial"/>
          <w:szCs w:val="22"/>
          <w:lang w:eastAsia="en-GB" w:bidi="ar-SA"/>
        </w:rPr>
        <w:t xml:space="preserve"> carrots contaminated with </w:t>
      </w:r>
      <w:r w:rsidR="00093571" w:rsidRPr="00FF1802">
        <w:rPr>
          <w:rFonts w:cs="Arial"/>
          <w:i/>
          <w:szCs w:val="22"/>
        </w:rPr>
        <w:t>Yersinia</w:t>
      </w:r>
      <w:r w:rsidR="00A73FEF" w:rsidRPr="00E52297">
        <w:rPr>
          <w:rFonts w:cs="Arial"/>
          <w:i/>
          <w:iCs/>
          <w:szCs w:val="22"/>
          <w:lang w:eastAsia="en-GB" w:bidi="ar-SA"/>
        </w:rPr>
        <w:t> pseudotuberculosis</w:t>
      </w:r>
      <w:r w:rsidR="00E52297" w:rsidRPr="00E52297">
        <w:rPr>
          <w:rFonts w:cs="Arial"/>
          <w:szCs w:val="22"/>
          <w:lang w:eastAsia="en-GB" w:bidi="ar-SA"/>
        </w:rPr>
        <w:t xml:space="preserve"> </w:t>
      </w:r>
      <w:r w:rsidR="00A73FEF" w:rsidRPr="00E52297">
        <w:rPr>
          <w:rFonts w:cs="Arial"/>
          <w:szCs w:val="22"/>
          <w:lang w:eastAsia="en-GB" w:bidi="ar-SA"/>
        </w:rPr>
        <w:t xml:space="preserve">and occurred in Finland </w:t>
      </w:r>
      <w:r w:rsidR="000F5F78">
        <w:rPr>
          <w:rFonts w:cs="Arial"/>
          <w:szCs w:val="22"/>
          <w:lang w:eastAsia="en-GB" w:bidi="ar-SA"/>
        </w:rPr>
        <w:t>(Jalava et al. 2006; Kangas et al. 2008; Rimhanen-Finne et al. 2008)</w:t>
      </w:r>
      <w:r w:rsidR="00AB284A" w:rsidRPr="00E52297">
        <w:rPr>
          <w:rFonts w:cs="Arial"/>
          <w:iCs/>
          <w:szCs w:val="22"/>
          <w:lang w:eastAsia="en-GB" w:bidi="ar-SA"/>
        </w:rPr>
        <w:t>.</w:t>
      </w:r>
    </w:p>
    <w:p w14:paraId="1DC63CE2" w14:textId="308B65C5" w:rsidR="00C100D4" w:rsidRPr="004771C4" w:rsidRDefault="00705A3F" w:rsidP="000866BA">
      <w:pPr>
        <w:pStyle w:val="Heading2"/>
      </w:pPr>
      <w:bookmarkStart w:id="29" w:name="_Toc23417145"/>
      <w:bookmarkStart w:id="30" w:name="_Toc29211319"/>
      <w:r>
        <w:t>2</w:t>
      </w:r>
      <w:r w:rsidR="00AF0311">
        <w:t>.4</w:t>
      </w:r>
      <w:r w:rsidR="00AF0311">
        <w:tab/>
        <w:t>Overall outcomes of the P1015 review</w:t>
      </w:r>
      <w:bookmarkEnd w:id="29"/>
      <w:bookmarkEnd w:id="30"/>
      <w:r w:rsidR="00AF0311">
        <w:t xml:space="preserve"> </w:t>
      </w:r>
    </w:p>
    <w:p w14:paraId="5213325F" w14:textId="6206277C" w:rsidR="00FE3845" w:rsidRPr="000545E1" w:rsidRDefault="00117044" w:rsidP="000545E1">
      <w:pPr>
        <w:widowControl/>
        <w:autoSpaceDE w:val="0"/>
        <w:autoSpaceDN w:val="0"/>
        <w:adjustRightInd w:val="0"/>
        <w:rPr>
          <w:rFonts w:cs="Arial"/>
        </w:rPr>
      </w:pPr>
      <w:r w:rsidRPr="000545E1">
        <w:rPr>
          <w:rFonts w:cs="Arial"/>
        </w:rPr>
        <w:t xml:space="preserve">The review identified the following </w:t>
      </w:r>
      <w:r w:rsidR="004F62E8" w:rsidRPr="000545E1">
        <w:rPr>
          <w:rFonts w:cs="Arial"/>
        </w:rPr>
        <w:t xml:space="preserve">commodity sectors </w:t>
      </w:r>
      <w:r w:rsidRPr="000545E1">
        <w:rPr>
          <w:rFonts w:cs="Arial"/>
        </w:rPr>
        <w:t xml:space="preserve">as being associated </w:t>
      </w:r>
      <w:r w:rsidR="00A87812" w:rsidRPr="000545E1">
        <w:rPr>
          <w:rFonts w:cs="Arial"/>
        </w:rPr>
        <w:t>with</w:t>
      </w:r>
      <w:r w:rsidRPr="000545E1">
        <w:rPr>
          <w:rFonts w:cs="Arial"/>
        </w:rPr>
        <w:t xml:space="preserve"> outbreaks: berries</w:t>
      </w:r>
      <w:r w:rsidR="00E52297" w:rsidRPr="000545E1">
        <w:rPr>
          <w:rFonts w:cs="Arial"/>
        </w:rPr>
        <w:t>;</w:t>
      </w:r>
      <w:r w:rsidRPr="000545E1">
        <w:rPr>
          <w:rFonts w:cs="Arial"/>
        </w:rPr>
        <w:t xml:space="preserve"> leafy vegetables</w:t>
      </w:r>
      <w:r w:rsidR="004F62E8" w:rsidRPr="000545E1">
        <w:rPr>
          <w:rFonts w:cs="Arial"/>
        </w:rPr>
        <w:t>;</w:t>
      </w:r>
      <w:r w:rsidRPr="000545E1">
        <w:rPr>
          <w:rFonts w:cs="Arial"/>
        </w:rPr>
        <w:t xml:space="preserve"> </w:t>
      </w:r>
      <w:r w:rsidR="00E52297" w:rsidRPr="000545E1">
        <w:rPr>
          <w:rFonts w:cs="Arial"/>
        </w:rPr>
        <w:t>melons;</w:t>
      </w:r>
      <w:r w:rsidR="008E48D3" w:rsidRPr="000545E1">
        <w:rPr>
          <w:rFonts w:cs="Arial"/>
        </w:rPr>
        <w:t xml:space="preserve"> </w:t>
      </w:r>
      <w:r w:rsidRPr="000545E1">
        <w:rPr>
          <w:rFonts w:cs="Arial"/>
        </w:rPr>
        <w:t>other vegetables (</w:t>
      </w:r>
      <w:r w:rsidR="000545E1" w:rsidRPr="000545E1">
        <w:rPr>
          <w:rFonts w:cs="Arial"/>
        </w:rPr>
        <w:t>e</w:t>
      </w:r>
      <w:r w:rsidR="000F17C3">
        <w:rPr>
          <w:rFonts w:cs="Arial"/>
        </w:rPr>
        <w:t>.</w:t>
      </w:r>
      <w:r w:rsidR="000545E1" w:rsidRPr="000545E1">
        <w:rPr>
          <w:rFonts w:cs="Arial"/>
        </w:rPr>
        <w:t>g</w:t>
      </w:r>
      <w:r w:rsidR="000F17C3">
        <w:rPr>
          <w:rFonts w:cs="Arial"/>
        </w:rPr>
        <w:t>.</w:t>
      </w:r>
      <w:r w:rsidR="000545E1" w:rsidRPr="000545E1">
        <w:rPr>
          <w:rFonts w:cs="Arial"/>
        </w:rPr>
        <w:t xml:space="preserve"> </w:t>
      </w:r>
      <w:r w:rsidRPr="000545E1">
        <w:rPr>
          <w:rFonts w:cs="Arial"/>
        </w:rPr>
        <w:t>baby corn, carrots, chilli peppers, green onions and peas)</w:t>
      </w:r>
      <w:r w:rsidR="00E52297" w:rsidRPr="000545E1">
        <w:rPr>
          <w:rFonts w:cs="Arial"/>
        </w:rPr>
        <w:t>;</w:t>
      </w:r>
      <w:r w:rsidRPr="000545E1">
        <w:rPr>
          <w:rFonts w:cs="Arial"/>
        </w:rPr>
        <w:t xml:space="preserve"> </w:t>
      </w:r>
      <w:r w:rsidR="00A87812" w:rsidRPr="000545E1">
        <w:rPr>
          <w:rFonts w:cs="Arial"/>
        </w:rPr>
        <w:t xml:space="preserve">and </w:t>
      </w:r>
      <w:r w:rsidRPr="000545E1">
        <w:rPr>
          <w:rFonts w:cs="Arial"/>
        </w:rPr>
        <w:t>other fruit (</w:t>
      </w:r>
      <w:r w:rsidR="000545E1" w:rsidRPr="000545E1">
        <w:rPr>
          <w:rFonts w:cs="Arial"/>
        </w:rPr>
        <w:t>e</w:t>
      </w:r>
      <w:r w:rsidR="000F17C3">
        <w:rPr>
          <w:rFonts w:cs="Arial"/>
        </w:rPr>
        <w:t>.</w:t>
      </w:r>
      <w:r w:rsidR="000545E1" w:rsidRPr="000545E1">
        <w:rPr>
          <w:rFonts w:cs="Arial"/>
        </w:rPr>
        <w:t>g</w:t>
      </w:r>
      <w:r w:rsidR="000F17C3">
        <w:rPr>
          <w:rFonts w:cs="Arial"/>
        </w:rPr>
        <w:t>.</w:t>
      </w:r>
      <w:r w:rsidR="000545E1" w:rsidRPr="000545E1">
        <w:rPr>
          <w:rFonts w:cs="Arial"/>
        </w:rPr>
        <w:t xml:space="preserve"> </w:t>
      </w:r>
      <w:r w:rsidRPr="000545E1">
        <w:rPr>
          <w:rFonts w:cs="Arial"/>
        </w:rPr>
        <w:t>mamey</w:t>
      </w:r>
      <w:r w:rsidR="003D20F2" w:rsidRPr="000545E1">
        <w:rPr>
          <w:rFonts w:cs="Arial"/>
        </w:rPr>
        <w:t xml:space="preserve">, </w:t>
      </w:r>
      <w:r w:rsidR="00E52297" w:rsidRPr="000545E1">
        <w:rPr>
          <w:rFonts w:cs="Arial"/>
        </w:rPr>
        <w:t>mango, papaya,</w:t>
      </w:r>
      <w:r w:rsidR="00C85AAF">
        <w:rPr>
          <w:rFonts w:cs="Arial"/>
        </w:rPr>
        <w:t xml:space="preserve"> tomato</w:t>
      </w:r>
      <w:r w:rsidRPr="000545E1">
        <w:rPr>
          <w:rFonts w:cs="Arial"/>
        </w:rPr>
        <w:t>)</w:t>
      </w:r>
      <w:r w:rsidR="003D20F2" w:rsidRPr="000545E1">
        <w:rPr>
          <w:rFonts w:cs="Arial"/>
        </w:rPr>
        <w:t xml:space="preserve">. </w:t>
      </w:r>
      <w:r w:rsidR="00FE3845" w:rsidRPr="000545E1">
        <w:rPr>
          <w:rFonts w:cs="Arial"/>
        </w:rPr>
        <w:t xml:space="preserve">The commodities </w:t>
      </w:r>
      <w:r w:rsidR="00A87812" w:rsidRPr="000545E1">
        <w:rPr>
          <w:rFonts w:cs="Arial"/>
        </w:rPr>
        <w:t>found to be</w:t>
      </w:r>
      <w:r w:rsidR="00FE3845" w:rsidRPr="000545E1">
        <w:rPr>
          <w:rFonts w:cs="Arial"/>
        </w:rPr>
        <w:t xml:space="preserve"> most commonly </w:t>
      </w:r>
      <w:r w:rsidR="00A87812" w:rsidRPr="000545E1">
        <w:rPr>
          <w:rFonts w:cs="Arial"/>
        </w:rPr>
        <w:t>linked</w:t>
      </w:r>
      <w:r w:rsidR="008E48D3" w:rsidRPr="000545E1">
        <w:rPr>
          <w:rFonts w:cs="Arial"/>
        </w:rPr>
        <w:t xml:space="preserve"> to outbreaks were lettuce (8 </w:t>
      </w:r>
      <w:r w:rsidR="00FE3845" w:rsidRPr="000545E1">
        <w:rPr>
          <w:rFonts w:cs="Arial"/>
        </w:rPr>
        <w:t>outbreaks)</w:t>
      </w:r>
      <w:r w:rsidR="00E52297" w:rsidRPr="000545E1">
        <w:rPr>
          <w:rFonts w:cs="Arial"/>
        </w:rPr>
        <w:t>;</w:t>
      </w:r>
      <w:r w:rsidR="00FE3845" w:rsidRPr="000545E1">
        <w:rPr>
          <w:rFonts w:cs="Arial"/>
        </w:rPr>
        <w:t xml:space="preserve"> </w:t>
      </w:r>
      <w:r w:rsidR="00E52297" w:rsidRPr="000545E1">
        <w:rPr>
          <w:rFonts w:cs="Arial"/>
        </w:rPr>
        <w:t>rockmelons (7 outbreaks);</w:t>
      </w:r>
      <w:r w:rsidR="00FB5C52" w:rsidRPr="000545E1">
        <w:rPr>
          <w:rFonts w:cs="Arial"/>
        </w:rPr>
        <w:t xml:space="preserve"> fresh and semi-dried tomatoes (</w:t>
      </w:r>
      <w:r w:rsidR="00FE3845" w:rsidRPr="000545E1">
        <w:rPr>
          <w:rFonts w:cs="Arial"/>
        </w:rPr>
        <w:t>5 outbreaks</w:t>
      </w:r>
      <w:r w:rsidR="00FB5C52" w:rsidRPr="000545E1">
        <w:rPr>
          <w:rFonts w:cs="Arial"/>
        </w:rPr>
        <w:t>, plus a possible association in an additional outbreak)</w:t>
      </w:r>
      <w:r w:rsidR="00E52297" w:rsidRPr="000545E1">
        <w:rPr>
          <w:rFonts w:cs="Arial"/>
        </w:rPr>
        <w:t>;</w:t>
      </w:r>
      <w:r w:rsidR="00FB5C52" w:rsidRPr="000545E1">
        <w:rPr>
          <w:rFonts w:cs="Arial"/>
        </w:rPr>
        <w:t xml:space="preserve"> and </w:t>
      </w:r>
      <w:r w:rsidR="00FE3845" w:rsidRPr="000545E1">
        <w:rPr>
          <w:rFonts w:cs="Arial"/>
        </w:rPr>
        <w:t>raspberries (4</w:t>
      </w:r>
      <w:r w:rsidR="00FB5C52" w:rsidRPr="000545E1">
        <w:rPr>
          <w:rFonts w:cs="Arial"/>
        </w:rPr>
        <w:t xml:space="preserve"> outbreaks</w:t>
      </w:r>
      <w:r w:rsidR="00FE3845" w:rsidRPr="000545E1">
        <w:rPr>
          <w:rFonts w:cs="Arial"/>
        </w:rPr>
        <w:t>)</w:t>
      </w:r>
      <w:r w:rsidR="00FB5C52" w:rsidRPr="000545E1">
        <w:rPr>
          <w:rFonts w:cs="Arial"/>
        </w:rPr>
        <w:t xml:space="preserve">. </w:t>
      </w:r>
      <w:r w:rsidR="00FE3845" w:rsidRPr="00DF1A1B">
        <w:rPr>
          <w:rFonts w:cs="Arial"/>
          <w:i/>
        </w:rPr>
        <w:t>Salmonella</w:t>
      </w:r>
      <w:r w:rsidR="008E48D3" w:rsidRPr="000545E1">
        <w:rPr>
          <w:rFonts w:cs="Arial"/>
        </w:rPr>
        <w:t> </w:t>
      </w:r>
      <w:r w:rsidR="00FE3845" w:rsidRPr="000545E1">
        <w:rPr>
          <w:rFonts w:cs="Arial"/>
        </w:rPr>
        <w:t xml:space="preserve">spp. were responsible for the </w:t>
      </w:r>
      <w:r w:rsidR="000545E1" w:rsidRPr="000545E1">
        <w:rPr>
          <w:rFonts w:cs="Arial"/>
        </w:rPr>
        <w:t xml:space="preserve">greatest </w:t>
      </w:r>
      <w:r w:rsidR="00FE3845" w:rsidRPr="000545E1">
        <w:rPr>
          <w:rFonts w:cs="Arial"/>
        </w:rPr>
        <w:t xml:space="preserve">number of </w:t>
      </w:r>
      <w:r w:rsidR="008E48D3" w:rsidRPr="000545E1">
        <w:rPr>
          <w:rFonts w:cs="Arial"/>
        </w:rPr>
        <w:t>foodborne outbreaks, causing 13 </w:t>
      </w:r>
      <w:r w:rsidR="00FE3845" w:rsidRPr="000545E1">
        <w:rPr>
          <w:rFonts w:cs="Arial"/>
        </w:rPr>
        <w:t xml:space="preserve">outbreaks associated with a variety of commodities including </w:t>
      </w:r>
      <w:r w:rsidR="00FA7AC8" w:rsidRPr="000545E1">
        <w:rPr>
          <w:rFonts w:cs="Arial"/>
        </w:rPr>
        <w:t>leafy and other vegetables</w:t>
      </w:r>
      <w:r w:rsidR="00EB152E" w:rsidRPr="000545E1">
        <w:rPr>
          <w:rFonts w:cs="Arial"/>
        </w:rPr>
        <w:t>,</w:t>
      </w:r>
      <w:r w:rsidR="00FA7AC8" w:rsidRPr="000545E1">
        <w:rPr>
          <w:rFonts w:cs="Arial"/>
        </w:rPr>
        <w:t xml:space="preserve"> </w:t>
      </w:r>
      <w:r w:rsidR="00FE3845" w:rsidRPr="000545E1">
        <w:rPr>
          <w:rFonts w:cs="Arial"/>
        </w:rPr>
        <w:t>and fruit.</w:t>
      </w:r>
    </w:p>
    <w:p w14:paraId="67E3C770" w14:textId="39A977E0" w:rsidR="0096566C" w:rsidRPr="00FA7CC9" w:rsidRDefault="0096566C" w:rsidP="000545E1">
      <w:pPr>
        <w:widowControl/>
        <w:autoSpaceDE w:val="0"/>
        <w:autoSpaceDN w:val="0"/>
        <w:adjustRightInd w:val="0"/>
        <w:rPr>
          <w:rFonts w:cs="Arial"/>
        </w:rPr>
      </w:pPr>
    </w:p>
    <w:p w14:paraId="3C4D8E07" w14:textId="15BE45F7" w:rsidR="008D5E76" w:rsidRPr="000545E1" w:rsidRDefault="0006715D" w:rsidP="000545E1">
      <w:pPr>
        <w:widowControl/>
        <w:autoSpaceDE w:val="0"/>
        <w:autoSpaceDN w:val="0"/>
        <w:adjustRightInd w:val="0"/>
        <w:rPr>
          <w:rFonts w:cs="Arial"/>
        </w:rPr>
      </w:pPr>
      <w:r w:rsidRPr="000545E1">
        <w:rPr>
          <w:rFonts w:cs="Arial"/>
        </w:rPr>
        <w:t>Fresh produce can potentially become contaminated at a</w:t>
      </w:r>
      <w:r w:rsidR="00E52297" w:rsidRPr="000545E1">
        <w:rPr>
          <w:rFonts w:cs="Arial"/>
        </w:rPr>
        <w:t>ny point along the supply chain. H</w:t>
      </w:r>
      <w:r w:rsidRPr="000545E1">
        <w:rPr>
          <w:rFonts w:cs="Arial"/>
        </w:rPr>
        <w:t xml:space="preserve">owever, contamination is most likely to occur in the field, during initial processing and during the final preparation in the kitchen </w:t>
      </w:r>
      <w:r w:rsidR="000F5F78">
        <w:rPr>
          <w:rFonts w:cs="Arial"/>
        </w:rPr>
        <w:t>(Lynch et al. 2009)</w:t>
      </w:r>
      <w:r w:rsidRPr="000545E1">
        <w:rPr>
          <w:rFonts w:cs="Arial"/>
        </w:rPr>
        <w:t>. Contamination during the final preparation of a dish was excluded from the review</w:t>
      </w:r>
      <w:r w:rsidR="007151BC">
        <w:rPr>
          <w:rFonts w:cs="Arial"/>
        </w:rPr>
        <w:t>,</w:t>
      </w:r>
      <w:r w:rsidRPr="000545E1">
        <w:rPr>
          <w:rFonts w:cs="Arial"/>
        </w:rPr>
        <w:t xml:space="preserve"> as the focus was on primary production and processing. </w:t>
      </w:r>
      <w:r w:rsidR="008D5E76" w:rsidRPr="000545E1">
        <w:rPr>
          <w:rFonts w:cs="Arial"/>
        </w:rPr>
        <w:t xml:space="preserve">The review identified the following production </w:t>
      </w:r>
      <w:r w:rsidR="003679FB" w:rsidRPr="000545E1">
        <w:rPr>
          <w:rFonts w:cs="Arial"/>
        </w:rPr>
        <w:t>activities</w:t>
      </w:r>
      <w:r w:rsidR="008D5E76" w:rsidRPr="000545E1">
        <w:rPr>
          <w:rFonts w:cs="Arial"/>
        </w:rPr>
        <w:t xml:space="preserve"> as </w:t>
      </w:r>
      <w:r w:rsidR="000545E1">
        <w:rPr>
          <w:rFonts w:cs="Arial"/>
        </w:rPr>
        <w:t>common</w:t>
      </w:r>
      <w:r w:rsidR="000545E1" w:rsidRPr="000545E1">
        <w:rPr>
          <w:rFonts w:cs="Arial"/>
        </w:rPr>
        <w:t xml:space="preserve"> </w:t>
      </w:r>
      <w:r w:rsidR="008D5E76" w:rsidRPr="000545E1">
        <w:rPr>
          <w:rFonts w:cs="Arial"/>
        </w:rPr>
        <w:t>sources of produce contamination:</w:t>
      </w:r>
    </w:p>
    <w:p w14:paraId="3D0566DA" w14:textId="77777777" w:rsidR="0006715D" w:rsidRPr="00F42F30" w:rsidRDefault="0006715D" w:rsidP="0006715D">
      <w:pPr>
        <w:rPr>
          <w:rFonts w:cs="Arial"/>
        </w:rPr>
      </w:pPr>
    </w:p>
    <w:p w14:paraId="064E67B5" w14:textId="241CB0BD" w:rsidR="008D5E76" w:rsidRPr="00F42F30" w:rsidRDefault="008D5E76" w:rsidP="00F42F30">
      <w:pPr>
        <w:pStyle w:val="ListParagraph"/>
        <w:numPr>
          <w:ilvl w:val="0"/>
          <w:numId w:val="25"/>
        </w:numPr>
        <w:rPr>
          <w:rFonts w:cs="Arial"/>
        </w:rPr>
      </w:pPr>
      <w:r w:rsidRPr="00F42F30">
        <w:rPr>
          <w:rFonts w:cs="Arial"/>
        </w:rPr>
        <w:t>The use of poo</w:t>
      </w:r>
      <w:r w:rsidR="00732F9F" w:rsidRPr="00F42F30">
        <w:rPr>
          <w:rFonts w:cs="Arial"/>
        </w:rPr>
        <w:t xml:space="preserve">r quality water pre-harvest, e.g. </w:t>
      </w:r>
      <w:r w:rsidR="00146FE2">
        <w:rPr>
          <w:rFonts w:cs="Arial"/>
        </w:rPr>
        <w:t xml:space="preserve">for </w:t>
      </w:r>
      <w:r w:rsidR="00732F9F" w:rsidRPr="00F42F30">
        <w:rPr>
          <w:rFonts w:cs="Arial"/>
        </w:rPr>
        <w:t xml:space="preserve">irrigation water or </w:t>
      </w:r>
      <w:r w:rsidR="0063193B">
        <w:rPr>
          <w:rFonts w:cs="Arial"/>
        </w:rPr>
        <w:t>application of pesticides</w:t>
      </w:r>
    </w:p>
    <w:p w14:paraId="08ED30F9" w14:textId="77777777" w:rsidR="008D5E76" w:rsidRPr="00F42F30" w:rsidRDefault="008D5E76" w:rsidP="00F42F30">
      <w:pPr>
        <w:pStyle w:val="ListParagraph"/>
        <w:numPr>
          <w:ilvl w:val="0"/>
          <w:numId w:val="25"/>
        </w:numPr>
        <w:rPr>
          <w:rFonts w:cs="Arial"/>
        </w:rPr>
      </w:pPr>
      <w:r w:rsidRPr="00F42F30">
        <w:rPr>
          <w:rFonts w:cs="Arial"/>
        </w:rPr>
        <w:t>The use of poor quality water in post-harvest processing applications, such as washing</w:t>
      </w:r>
    </w:p>
    <w:p w14:paraId="0E7C6600" w14:textId="77777777" w:rsidR="008D5E76" w:rsidRPr="00F42F30" w:rsidRDefault="008D5E76" w:rsidP="00F42F30">
      <w:pPr>
        <w:pStyle w:val="ListParagraph"/>
        <w:numPr>
          <w:ilvl w:val="0"/>
          <w:numId w:val="25"/>
        </w:numPr>
        <w:rPr>
          <w:rFonts w:cs="Arial"/>
        </w:rPr>
      </w:pPr>
      <w:r w:rsidRPr="00F42F30">
        <w:rPr>
          <w:rFonts w:cs="Arial"/>
        </w:rPr>
        <w:t>Wildlife incursions into growing areas prior to harvest (e.g. direct faecal contamination of produce in the field) or post-harvest (e.g. direct contamination in storage)</w:t>
      </w:r>
    </w:p>
    <w:p w14:paraId="5561C18D" w14:textId="36B6605D" w:rsidR="008D5E76" w:rsidRPr="00F42F30" w:rsidRDefault="008D5E76" w:rsidP="00F42F30">
      <w:pPr>
        <w:pStyle w:val="ListParagraph"/>
        <w:numPr>
          <w:ilvl w:val="0"/>
          <w:numId w:val="25"/>
        </w:numPr>
        <w:rPr>
          <w:rFonts w:cs="Arial"/>
        </w:rPr>
      </w:pPr>
      <w:r w:rsidRPr="00F42F30">
        <w:rPr>
          <w:rFonts w:cs="Arial"/>
        </w:rPr>
        <w:t>Breaches of good hygienic practice along the supply chain.</w:t>
      </w:r>
    </w:p>
    <w:p w14:paraId="224B16DD" w14:textId="77777777" w:rsidR="008D5E76" w:rsidRPr="00EE12BE" w:rsidRDefault="008D5E76" w:rsidP="00F42F30">
      <w:pPr>
        <w:rPr>
          <w:rFonts w:cs="Arial"/>
        </w:rPr>
      </w:pPr>
    </w:p>
    <w:p w14:paraId="3CEBC69E" w14:textId="4BE8FD52" w:rsidR="004771C4" w:rsidRPr="00F42F30" w:rsidRDefault="00FC79DD" w:rsidP="00F42F30">
      <w:pPr>
        <w:rPr>
          <w:rFonts w:cs="Arial"/>
        </w:rPr>
      </w:pPr>
      <w:r w:rsidRPr="00F42F30">
        <w:rPr>
          <w:rFonts w:cs="Arial"/>
        </w:rPr>
        <w:t xml:space="preserve">The most common cause of product contamination </w:t>
      </w:r>
      <w:r w:rsidR="00E52297" w:rsidRPr="00F42F30">
        <w:rPr>
          <w:rFonts w:cs="Arial"/>
        </w:rPr>
        <w:t>identified</w:t>
      </w:r>
      <w:r w:rsidRPr="00F42F30">
        <w:rPr>
          <w:rFonts w:cs="Arial"/>
        </w:rPr>
        <w:t xml:space="preserve"> was the use of poor quality water for pre-harvest activities and post-harvest processing.</w:t>
      </w:r>
    </w:p>
    <w:p w14:paraId="477EB88C" w14:textId="0CEAAA06" w:rsidR="00970996" w:rsidRPr="003141CA" w:rsidRDefault="00970996" w:rsidP="00970996">
      <w:pPr>
        <w:rPr>
          <w:rFonts w:cs="Arial"/>
        </w:rPr>
      </w:pPr>
    </w:p>
    <w:p w14:paraId="53007E09" w14:textId="7F766EDE" w:rsidR="00A8630B" w:rsidRPr="00723D4F" w:rsidRDefault="00A8630B" w:rsidP="00A8630B">
      <w:pPr>
        <w:widowControl/>
        <w:autoSpaceDE w:val="0"/>
        <w:autoSpaceDN w:val="0"/>
        <w:adjustRightInd w:val="0"/>
        <w:rPr>
          <w:rFonts w:cs="Arial"/>
          <w:szCs w:val="22"/>
          <w:lang w:eastAsia="en-GB" w:bidi="ar-SA"/>
        </w:rPr>
      </w:pPr>
      <w:r w:rsidRPr="00C51A5C">
        <w:rPr>
          <w:rFonts w:cs="Arial"/>
        </w:rPr>
        <w:t>The size of outbreaks vary acc</w:t>
      </w:r>
      <w:r w:rsidR="00E52297">
        <w:rPr>
          <w:rFonts w:cs="Arial"/>
        </w:rPr>
        <w:t>ording to the pathogen involved;</w:t>
      </w:r>
      <w:r w:rsidRPr="00C51A5C">
        <w:rPr>
          <w:rFonts w:cs="Arial"/>
        </w:rPr>
        <w:t xml:space="preserve"> </w:t>
      </w:r>
      <w:r>
        <w:rPr>
          <w:rFonts w:cs="Arial"/>
        </w:rPr>
        <w:t xml:space="preserve">source and </w:t>
      </w:r>
      <w:r w:rsidRPr="00C51A5C">
        <w:rPr>
          <w:rFonts w:cs="Arial"/>
        </w:rPr>
        <w:t xml:space="preserve">level of </w:t>
      </w:r>
      <w:r w:rsidR="00E52297">
        <w:rPr>
          <w:rFonts w:cs="Arial"/>
          <w:szCs w:val="22"/>
        </w:rPr>
        <w:t>contamination; volume of produce contaminated; distribution networks;</w:t>
      </w:r>
      <w:r w:rsidRPr="00723D4F">
        <w:rPr>
          <w:rFonts w:cs="Arial"/>
          <w:szCs w:val="22"/>
        </w:rPr>
        <w:t xml:space="preserve"> site and method of final preparation</w:t>
      </w:r>
      <w:r w:rsidR="00E52297">
        <w:rPr>
          <w:rFonts w:cs="Arial"/>
          <w:szCs w:val="22"/>
        </w:rPr>
        <w:t>;</w:t>
      </w:r>
      <w:r w:rsidRPr="00723D4F">
        <w:rPr>
          <w:rFonts w:cs="Arial"/>
          <w:szCs w:val="22"/>
        </w:rPr>
        <w:t xml:space="preserve"> and the amount consumed. For example, </w:t>
      </w:r>
      <w:r w:rsidRPr="00723D4F">
        <w:rPr>
          <w:rFonts w:cs="Arial"/>
          <w:szCs w:val="22"/>
          <w:lang w:eastAsia="en-GB" w:bidi="ar-SA"/>
        </w:rPr>
        <w:t>the use of faecally contaminated water during the growing phase has the potential to contaminate multiple paddocks and batches of produce, and</w:t>
      </w:r>
      <w:r w:rsidR="007151BC">
        <w:rPr>
          <w:rFonts w:cs="Arial"/>
          <w:szCs w:val="22"/>
          <w:lang w:eastAsia="en-GB" w:bidi="ar-SA"/>
        </w:rPr>
        <w:t>,</w:t>
      </w:r>
      <w:r w:rsidRPr="00723D4F">
        <w:rPr>
          <w:rFonts w:cs="Arial"/>
          <w:szCs w:val="22"/>
          <w:lang w:eastAsia="en-GB" w:bidi="ar-SA"/>
        </w:rPr>
        <w:t xml:space="preserve"> depending on the distribution networks, there exists the potential for widespread outbreaks affecting multiple jurisdictions.</w:t>
      </w:r>
    </w:p>
    <w:p w14:paraId="54EFF2AA" w14:textId="77777777" w:rsidR="00A8630B" w:rsidRPr="000E153A" w:rsidRDefault="00A8630B" w:rsidP="00A8630B">
      <w:pPr>
        <w:rPr>
          <w:lang w:eastAsia="en-AU" w:bidi="ar-SA"/>
        </w:rPr>
      </w:pPr>
    </w:p>
    <w:p w14:paraId="0FF5D9F6" w14:textId="6C90785B" w:rsidR="000A3B5D" w:rsidRDefault="007068E1" w:rsidP="00F62B4A">
      <w:pPr>
        <w:pStyle w:val="FSBullet"/>
        <w:ind w:left="0" w:firstLine="0"/>
      </w:pPr>
      <w:r>
        <w:t>However,</w:t>
      </w:r>
      <w:r w:rsidR="003141CA" w:rsidRPr="00723D4F">
        <w:t xml:space="preserve"> </w:t>
      </w:r>
      <w:r w:rsidR="00723D4F" w:rsidRPr="00723D4F">
        <w:t>source attribution is very difficult</w:t>
      </w:r>
      <w:r w:rsidR="007151BC">
        <w:t>,</w:t>
      </w:r>
      <w:r w:rsidR="00723D4F" w:rsidRPr="00723D4F">
        <w:t xml:space="preserve"> and </w:t>
      </w:r>
      <w:r w:rsidR="003141CA" w:rsidRPr="00723D4F">
        <w:t xml:space="preserve">the exact mechanism of produce contamination is rarely definitively established. The majority of outbreak reports examined in the review did not include environmental investigations </w:t>
      </w:r>
      <w:r w:rsidR="00E52297">
        <w:t>and/</w:t>
      </w:r>
      <w:r w:rsidR="003141CA" w:rsidRPr="00723D4F">
        <w:t xml:space="preserve">or sufficient detail to identify </w:t>
      </w:r>
      <w:r w:rsidR="00146FE2">
        <w:t>the</w:t>
      </w:r>
      <w:r w:rsidR="003141CA" w:rsidRPr="00723D4F">
        <w:t xml:space="preserve"> source of contamination. </w:t>
      </w:r>
      <w:r w:rsidR="000545E1">
        <w:t xml:space="preserve">Typically, a </w:t>
      </w:r>
      <w:r w:rsidR="003141CA" w:rsidRPr="00723D4F">
        <w:t xml:space="preserve">number of failures in hygienic practices throughout the supply chain were identified as possibly contributing to contamination, but </w:t>
      </w:r>
      <w:r w:rsidR="00AC404F">
        <w:t xml:space="preserve">often there was not sufficient detail to </w:t>
      </w:r>
      <w:r w:rsidR="00AC404F" w:rsidRPr="00723D4F">
        <w:t>identify specific failure points</w:t>
      </w:r>
      <w:r w:rsidR="003141CA" w:rsidRPr="00723D4F">
        <w:t>.</w:t>
      </w:r>
      <w:r w:rsidR="00723D4F" w:rsidRPr="00723D4F">
        <w:t xml:space="preserve"> </w:t>
      </w:r>
      <w:r w:rsidR="00F62B4A">
        <w:t>Also, t</w:t>
      </w:r>
      <w:r w:rsidR="0006715D" w:rsidRPr="00723D4F">
        <w:t>he results of the review did not contain specific detailed information to determine whether different risk factors are associated with different production systems (e.g.</w:t>
      </w:r>
      <w:r w:rsidR="003679FB">
        <w:t xml:space="preserve"> field grown versus </w:t>
      </w:r>
      <w:r w:rsidR="0006715D">
        <w:t>hydroponics</w:t>
      </w:r>
      <w:r w:rsidR="0006715D" w:rsidRPr="00723D4F">
        <w:t>).</w:t>
      </w:r>
    </w:p>
    <w:p w14:paraId="69AD5852" w14:textId="77777777" w:rsidR="0021283E" w:rsidRPr="00C51A5C" w:rsidRDefault="0021283E" w:rsidP="0021283E"/>
    <w:p w14:paraId="3A222871" w14:textId="2843C6CB" w:rsidR="0021283E" w:rsidRDefault="0021283E" w:rsidP="0021283E">
      <w:r>
        <w:t>M</w:t>
      </w:r>
      <w:r w:rsidRPr="00021B34">
        <w:t xml:space="preserve">icrobiological data available </w:t>
      </w:r>
      <w:r>
        <w:t>from Australian surveys undertaken from 2005-2010 suggested</w:t>
      </w:r>
      <w:r w:rsidRPr="00021B34">
        <w:t xml:space="preserve"> a low level of contamination of fruits and vegetables in the Australian supply chain</w:t>
      </w:r>
      <w:r w:rsidR="00B53D70">
        <w:t>;</w:t>
      </w:r>
      <w:r w:rsidRPr="00021B34">
        <w:t xml:space="preserve"> contamination with pathogenic microorganisms </w:t>
      </w:r>
      <w:r w:rsidR="00B53D70">
        <w:t>occur</w:t>
      </w:r>
      <w:r w:rsidR="007A27CC">
        <w:t>red</w:t>
      </w:r>
      <w:r w:rsidR="00B53D70">
        <w:t xml:space="preserve"> </w:t>
      </w:r>
      <w:r w:rsidRPr="00021B34">
        <w:t>infrequent</w:t>
      </w:r>
      <w:r w:rsidR="00B53D70">
        <w:t>ly</w:t>
      </w:r>
      <w:r w:rsidRPr="00021B34">
        <w:t>.</w:t>
      </w:r>
    </w:p>
    <w:p w14:paraId="08D4E24F" w14:textId="1C1BE0FD" w:rsidR="00F62B4A" w:rsidRDefault="00F62B4A" w:rsidP="00F42F30"/>
    <w:p w14:paraId="109F2EBD" w14:textId="50CEEF7D" w:rsidR="00F62B4A" w:rsidRDefault="00043BBE" w:rsidP="00F42F30">
      <w:r>
        <w:t xml:space="preserve">The outcomes of the </w:t>
      </w:r>
      <w:r w:rsidR="0085342E">
        <w:t xml:space="preserve">P1015 </w:t>
      </w:r>
      <w:r>
        <w:t xml:space="preserve">review </w:t>
      </w:r>
      <w:r w:rsidRPr="00F42F30">
        <w:t>reaffirmed the assumptions regarding the particular commodities and risk factors most likely to result in produce contamination and outbreak</w:t>
      </w:r>
      <w:r w:rsidR="000545E1" w:rsidRPr="00F42F30">
        <w:t>s</w:t>
      </w:r>
      <w:r w:rsidRPr="00F42F30">
        <w:t xml:space="preserve"> of foodborne </w:t>
      </w:r>
      <w:r w:rsidR="00F42F30">
        <w:t>illness.</w:t>
      </w:r>
    </w:p>
    <w:p w14:paraId="2DC66973" w14:textId="77777777" w:rsidR="00182294" w:rsidRPr="00F42F30" w:rsidRDefault="00182294" w:rsidP="00F42F30"/>
    <w:p w14:paraId="6EA69E92" w14:textId="032751BE" w:rsidR="00F42F30" w:rsidRDefault="00636DF1" w:rsidP="000866BA">
      <w:pPr>
        <w:pStyle w:val="Heading1"/>
        <w:spacing w:before="240"/>
      </w:pPr>
      <w:bookmarkStart w:id="31" w:name="_Toc29211320"/>
      <w:bookmarkEnd w:id="6"/>
      <w:bookmarkEnd w:id="7"/>
      <w:bookmarkEnd w:id="8"/>
      <w:bookmarkEnd w:id="9"/>
      <w:bookmarkEnd w:id="10"/>
      <w:bookmarkEnd w:id="11"/>
      <w:r>
        <w:t>3</w:t>
      </w:r>
      <w:r>
        <w:tab/>
        <w:t>Current situation (2011-2019)</w:t>
      </w:r>
      <w:bookmarkEnd w:id="31"/>
    </w:p>
    <w:p w14:paraId="1CB4E0BD" w14:textId="3B6FA935" w:rsidR="00636DF1" w:rsidRDefault="00636DF1" w:rsidP="00636DF1">
      <w:r>
        <w:t xml:space="preserve">FSANZ undertook a review of scientific literature and technical reports published in the period 2011-2019 to identify outbreaks of foodborne illness </w:t>
      </w:r>
      <w:r w:rsidRPr="003A6816">
        <w:t>associated with fresh horticultural produce</w:t>
      </w:r>
      <w:r>
        <w:t xml:space="preserve"> that occurred, or were reported on, since the review undertaken for Proposal P1015 </w:t>
      </w:r>
      <w:r w:rsidR="000F5F78">
        <w:t>(FSANZ 2011)</w:t>
      </w:r>
      <w:r>
        <w:t xml:space="preserve">. </w:t>
      </w:r>
      <w:r w:rsidRPr="0089314A">
        <w:t xml:space="preserve">A </w:t>
      </w:r>
      <w:r>
        <w:t xml:space="preserve">search of the published scientific literature </w:t>
      </w:r>
      <w:r w:rsidRPr="0089314A">
        <w:t>was conducted using the EBSCO search engine to capture relevant studies from selected databases. Initial search results were subjected to two filtering steps</w:t>
      </w:r>
      <w:r w:rsidR="001229ED">
        <w:t xml:space="preserve"> similar</w:t>
      </w:r>
      <w:r w:rsidR="00186122">
        <w:t xml:space="preserve"> </w:t>
      </w:r>
      <w:r w:rsidR="001229ED">
        <w:t>to</w:t>
      </w:r>
      <w:r>
        <w:t xml:space="preserve"> </w:t>
      </w:r>
      <w:r w:rsidR="001F69DD">
        <w:t>those</w:t>
      </w:r>
      <w:r>
        <w:t xml:space="preserve"> applied in the P1015 </w:t>
      </w:r>
      <w:r w:rsidRPr="00F42F30">
        <w:t>review. We also</w:t>
      </w:r>
      <w:r>
        <w:t xml:space="preserve"> analysed outbreaks described in publicly</w:t>
      </w:r>
      <w:r w:rsidR="007151BC">
        <w:noBreakHyphen/>
      </w:r>
      <w:r>
        <w:t>available reports</w:t>
      </w:r>
      <w:r w:rsidR="00891C74">
        <w:t>, such as those</w:t>
      </w:r>
      <w:r>
        <w:t xml:space="preserve"> published by OzFoodNet—Australia’s e</w:t>
      </w:r>
      <w:r w:rsidRPr="00C17571">
        <w:t>nhanced foodborne disease surveillance</w:t>
      </w:r>
      <w:r>
        <w:t xml:space="preserve"> network—</w:t>
      </w:r>
      <w:r w:rsidRPr="00F42F30">
        <w:t xml:space="preserve">and food </w:t>
      </w:r>
      <w:r w:rsidR="00C13FD9">
        <w:t>recall data</w:t>
      </w:r>
      <w:r w:rsidR="007151BC">
        <w:t>,</w:t>
      </w:r>
      <w:r w:rsidRPr="00F42F30">
        <w:t xml:space="preserve"> to provide a broader overview of the incidence of horticulture-related foodborne illness and microbial contamination of fresh horticultural produce in Australia</w:t>
      </w:r>
      <w:r>
        <w:t>.</w:t>
      </w:r>
    </w:p>
    <w:p w14:paraId="621E8408" w14:textId="77777777" w:rsidR="00636DF1" w:rsidRDefault="00636DF1" w:rsidP="00636DF1"/>
    <w:p w14:paraId="47BC0AC9" w14:textId="172816A1" w:rsidR="00636DF1" w:rsidRDefault="00636DF1" w:rsidP="00636DF1">
      <w:r>
        <w:t xml:space="preserve">A brief summary of identified outbreaks and initial conclusions from this review is presented </w:t>
      </w:r>
      <w:r w:rsidRPr="00953EC4">
        <w:t xml:space="preserve">below. FSANZ will undertake </w:t>
      </w:r>
      <w:r w:rsidRPr="00C23691">
        <w:t>a thorough analysis of these outbreak reports to identify the commodities and production factors most likely to result in produce contamination and outbreaks of foodborne illness, to guide decisions on appropriate regulatory and non</w:t>
      </w:r>
      <w:r w:rsidR="007151BC" w:rsidRPr="00C23691">
        <w:noBreakHyphen/>
      </w:r>
      <w:r w:rsidRPr="00C23691">
        <w:t>regulatory risk management measures.</w:t>
      </w:r>
      <w:r w:rsidR="0046492D" w:rsidRPr="00C23691">
        <w:t xml:space="preserve"> Stakeholders will have an opportun</w:t>
      </w:r>
      <w:r w:rsidR="00C23691" w:rsidRPr="00C23691">
        <w:t>ity to comment on this analysis</w:t>
      </w:r>
      <w:r w:rsidR="0046492D" w:rsidRPr="00C23691">
        <w:t xml:space="preserve"> and proposed risk management measures </w:t>
      </w:r>
      <w:r w:rsidR="002A5673" w:rsidRPr="00C23691">
        <w:t xml:space="preserve">in </w:t>
      </w:r>
      <w:r w:rsidR="00C23691" w:rsidRPr="00C23691">
        <w:t xml:space="preserve">response to </w:t>
      </w:r>
      <w:r w:rsidR="002A5673" w:rsidRPr="00C23691">
        <w:t>the second call for submissions report for this Proposal.</w:t>
      </w:r>
    </w:p>
    <w:p w14:paraId="13F69FBB" w14:textId="77777777" w:rsidR="00636DF1" w:rsidRPr="00FE3845" w:rsidRDefault="00636DF1" w:rsidP="000866BA">
      <w:pPr>
        <w:pStyle w:val="Heading2"/>
      </w:pPr>
      <w:bookmarkStart w:id="32" w:name="_Toc29211321"/>
      <w:r>
        <w:t>3.1</w:t>
      </w:r>
      <w:r>
        <w:tab/>
        <w:t>Australian outbreaks of foodborne illness associated with fresh horticultural produce</w:t>
      </w:r>
      <w:bookmarkEnd w:id="32"/>
    </w:p>
    <w:p w14:paraId="6BD93264" w14:textId="4F49C3E3" w:rsidR="00FD48D2" w:rsidRDefault="00636DF1" w:rsidP="00636DF1">
      <w:r>
        <w:t xml:space="preserve">Since 2011 there have been a number of </w:t>
      </w:r>
      <w:r w:rsidR="00186122">
        <w:t xml:space="preserve">outbreaks of foodborne illness associated with consumption of </w:t>
      </w:r>
      <w:r w:rsidRPr="002C17E0">
        <w:t xml:space="preserve">horticultural produce in Australia </w:t>
      </w:r>
      <w:r w:rsidR="00FD48D2">
        <w:t>(Table 3)</w:t>
      </w:r>
      <w:r w:rsidR="00E655F9">
        <w:t>.</w:t>
      </w:r>
    </w:p>
    <w:p w14:paraId="5BECB11B" w14:textId="5A92E284" w:rsidR="00A90147" w:rsidRDefault="00A90147" w:rsidP="00636DF1"/>
    <w:p w14:paraId="3E3A36D4" w14:textId="77777777" w:rsidR="00A90147" w:rsidRDefault="00A90147" w:rsidP="00A90147">
      <w:r w:rsidRPr="0085470F">
        <w:t xml:space="preserve">Data on Australian outbreaks of foodborne illness associated with horticultural produce indicate </w:t>
      </w:r>
      <w:r w:rsidRPr="0085470F">
        <w:rPr>
          <w:i/>
        </w:rPr>
        <w:t xml:space="preserve">Salmonella </w:t>
      </w:r>
      <w:r w:rsidRPr="0085470F">
        <w:t>and viruses (Hepatitis A and norovirus) are responsible for the majority of recorded outbreaks. Leafy vegetables, melons and berries are the commodity sectors</w:t>
      </w:r>
      <w:r>
        <w:t xml:space="preserve"> most often associated with th</w:t>
      </w:r>
      <w:r w:rsidRPr="0085470F">
        <w:t>ese outbreaks.</w:t>
      </w:r>
      <w:r>
        <w:t xml:space="preserve"> There was a lack of data regarding potential supply chain failure points for the majority of these outbreaks, with inadequate sanitation being the only issue identified.</w:t>
      </w:r>
    </w:p>
    <w:p w14:paraId="5008D019" w14:textId="77777777" w:rsidR="00A90147" w:rsidRDefault="00A90147" w:rsidP="00636DF1"/>
    <w:p w14:paraId="2459D4D3" w14:textId="7A78A0DA" w:rsidR="00FD48D2" w:rsidRDefault="00FD48D2" w:rsidP="00636DF1"/>
    <w:p w14:paraId="77A466E3" w14:textId="77777777" w:rsidR="00FD48D2" w:rsidRDefault="00FD48D2" w:rsidP="00636DF1">
      <w:pPr>
        <w:sectPr w:rsidR="00FD48D2" w:rsidSect="00CC36E7">
          <w:footerReference w:type="even" r:id="rId18"/>
          <w:footerReference w:type="default" r:id="rId19"/>
          <w:headerReference w:type="first" r:id="rId20"/>
          <w:pgSz w:w="11906" w:h="16838"/>
          <w:pgMar w:top="1418" w:right="1418" w:bottom="1134" w:left="1418" w:header="709" w:footer="709" w:gutter="0"/>
          <w:pgNumType w:start="1"/>
          <w:cols w:space="708"/>
          <w:docGrid w:linePitch="360"/>
        </w:sectPr>
      </w:pPr>
    </w:p>
    <w:p w14:paraId="0F43E6CF" w14:textId="758C7C91" w:rsidR="00FD48D2" w:rsidRDefault="00FD48D2" w:rsidP="00610070">
      <w:pPr>
        <w:pStyle w:val="Heading3"/>
      </w:pPr>
      <w:bookmarkStart w:id="33" w:name="_Toc29211322"/>
      <w:r w:rsidRPr="005503A2">
        <w:t>Table 3</w:t>
      </w:r>
      <w:r w:rsidR="005503A2" w:rsidRPr="005503A2">
        <w:t xml:space="preserve"> Summary of Australian outbreaks associated with fresh and minimally processed horticultural produce</w:t>
      </w:r>
      <w:r w:rsidR="00056E84">
        <w:t xml:space="preserve"> (2011-2019)</w:t>
      </w:r>
      <w:bookmarkEnd w:id="33"/>
    </w:p>
    <w:tbl>
      <w:tblPr>
        <w:tblStyle w:val="TableGrid"/>
        <w:tblW w:w="15309" w:type="dxa"/>
        <w:tblLayout w:type="fixed"/>
        <w:tblLook w:val="04A0" w:firstRow="1" w:lastRow="0" w:firstColumn="1" w:lastColumn="0" w:noHBand="0" w:noVBand="1"/>
      </w:tblPr>
      <w:tblGrid>
        <w:gridCol w:w="704"/>
        <w:gridCol w:w="1848"/>
        <w:gridCol w:w="1843"/>
        <w:gridCol w:w="850"/>
        <w:gridCol w:w="1554"/>
        <w:gridCol w:w="1565"/>
        <w:gridCol w:w="1696"/>
        <w:gridCol w:w="2442"/>
        <w:gridCol w:w="2807"/>
      </w:tblGrid>
      <w:tr w:rsidR="000C498B" w:rsidRPr="00DB52A3" w14:paraId="6E274D22" w14:textId="77777777" w:rsidTr="005F743D">
        <w:tc>
          <w:tcPr>
            <w:tcW w:w="704" w:type="dxa"/>
          </w:tcPr>
          <w:p w14:paraId="5B74C4B8" w14:textId="7C0CC83D" w:rsidR="000C498B" w:rsidRPr="00DB52A3" w:rsidRDefault="000C498B" w:rsidP="00FD48D2">
            <w:pPr>
              <w:rPr>
                <w:rFonts w:cs="Arial"/>
                <w:b/>
              </w:rPr>
            </w:pPr>
            <w:r>
              <w:rPr>
                <w:rFonts w:cs="Arial"/>
                <w:b/>
              </w:rPr>
              <w:t>No.</w:t>
            </w:r>
          </w:p>
        </w:tc>
        <w:tc>
          <w:tcPr>
            <w:tcW w:w="1848" w:type="dxa"/>
          </w:tcPr>
          <w:p w14:paraId="45169D5D" w14:textId="185A4E26" w:rsidR="000C498B" w:rsidRPr="00DB52A3" w:rsidRDefault="000C498B" w:rsidP="00FD48D2">
            <w:pPr>
              <w:rPr>
                <w:rFonts w:cs="Arial"/>
                <w:b/>
              </w:rPr>
            </w:pPr>
            <w:r w:rsidRPr="00DB52A3">
              <w:rPr>
                <w:rFonts w:cs="Arial"/>
                <w:b/>
              </w:rPr>
              <w:t>Commodity</w:t>
            </w:r>
          </w:p>
        </w:tc>
        <w:tc>
          <w:tcPr>
            <w:tcW w:w="1843" w:type="dxa"/>
          </w:tcPr>
          <w:p w14:paraId="0F9FC597" w14:textId="77777777" w:rsidR="000C498B" w:rsidRPr="00DB52A3" w:rsidRDefault="000C498B" w:rsidP="00FD48D2">
            <w:pPr>
              <w:rPr>
                <w:rFonts w:cs="Arial"/>
                <w:b/>
              </w:rPr>
            </w:pPr>
            <w:r w:rsidRPr="00DB52A3">
              <w:rPr>
                <w:rFonts w:cs="Arial"/>
                <w:b/>
              </w:rPr>
              <w:t>Pathogen</w:t>
            </w:r>
          </w:p>
        </w:tc>
        <w:tc>
          <w:tcPr>
            <w:tcW w:w="850" w:type="dxa"/>
          </w:tcPr>
          <w:p w14:paraId="7F6BEC4C" w14:textId="77777777" w:rsidR="000C498B" w:rsidRPr="00DB52A3" w:rsidRDefault="000C498B" w:rsidP="00FD48D2">
            <w:pPr>
              <w:rPr>
                <w:rFonts w:cs="Arial"/>
                <w:b/>
              </w:rPr>
            </w:pPr>
            <w:r w:rsidRPr="00DB52A3">
              <w:rPr>
                <w:rFonts w:cs="Arial"/>
                <w:b/>
              </w:rPr>
              <w:t>Year</w:t>
            </w:r>
          </w:p>
        </w:tc>
        <w:tc>
          <w:tcPr>
            <w:tcW w:w="1554" w:type="dxa"/>
          </w:tcPr>
          <w:p w14:paraId="6A551385" w14:textId="06CC37FC" w:rsidR="000C498B" w:rsidRPr="00DB52A3" w:rsidRDefault="000C498B" w:rsidP="00FD48D2">
            <w:pPr>
              <w:rPr>
                <w:rFonts w:cs="Arial"/>
                <w:b/>
              </w:rPr>
            </w:pPr>
            <w:r>
              <w:rPr>
                <w:rFonts w:cs="Arial"/>
                <w:b/>
              </w:rPr>
              <w:t>Imported or domestic</w:t>
            </w:r>
          </w:p>
        </w:tc>
        <w:tc>
          <w:tcPr>
            <w:tcW w:w="1565" w:type="dxa"/>
          </w:tcPr>
          <w:p w14:paraId="523E20FD" w14:textId="28F39154" w:rsidR="000C498B" w:rsidRPr="00DB52A3" w:rsidRDefault="000C498B" w:rsidP="00FD48D2">
            <w:pPr>
              <w:rPr>
                <w:rFonts w:cs="Arial"/>
                <w:b/>
              </w:rPr>
            </w:pPr>
            <w:r>
              <w:rPr>
                <w:rFonts w:cs="Arial"/>
                <w:b/>
              </w:rPr>
              <w:t>No. of</w:t>
            </w:r>
            <w:r w:rsidRPr="00DB52A3">
              <w:rPr>
                <w:rFonts w:cs="Arial"/>
                <w:b/>
              </w:rPr>
              <w:t xml:space="preserve"> cases</w:t>
            </w:r>
            <w:r>
              <w:rPr>
                <w:rFonts w:cs="Arial"/>
                <w:b/>
              </w:rPr>
              <w:t xml:space="preserve"> (deaths)</w:t>
            </w:r>
          </w:p>
        </w:tc>
        <w:tc>
          <w:tcPr>
            <w:tcW w:w="1696" w:type="dxa"/>
          </w:tcPr>
          <w:p w14:paraId="3484634D" w14:textId="315CBF9B" w:rsidR="000C498B" w:rsidRPr="00DB52A3" w:rsidRDefault="000C498B" w:rsidP="00FD48D2">
            <w:pPr>
              <w:rPr>
                <w:rFonts w:cs="Arial"/>
                <w:b/>
              </w:rPr>
            </w:pPr>
            <w:r w:rsidRPr="00DB52A3">
              <w:rPr>
                <w:rFonts w:cs="Arial"/>
                <w:b/>
              </w:rPr>
              <w:t>Epi</w:t>
            </w:r>
            <w:r w:rsidR="001517E9">
              <w:rPr>
                <w:rFonts w:cs="Arial"/>
                <w:b/>
              </w:rPr>
              <w:t>demiology</w:t>
            </w:r>
            <w:r w:rsidRPr="00DB52A3">
              <w:rPr>
                <w:rFonts w:cs="Arial"/>
                <w:b/>
              </w:rPr>
              <w:t xml:space="preserve"> comments</w:t>
            </w:r>
            <w:r>
              <w:rPr>
                <w:rFonts w:cs="Arial"/>
                <w:b/>
                <w:vertAlign w:val="superscript"/>
              </w:rPr>
              <w:t>1</w:t>
            </w:r>
          </w:p>
        </w:tc>
        <w:tc>
          <w:tcPr>
            <w:tcW w:w="2442" w:type="dxa"/>
          </w:tcPr>
          <w:p w14:paraId="55E24F32" w14:textId="4FA3FC0B" w:rsidR="000C498B" w:rsidRPr="00DB52A3" w:rsidRDefault="000C498B" w:rsidP="00FD48D2">
            <w:pPr>
              <w:rPr>
                <w:rFonts w:cs="Arial"/>
                <w:b/>
              </w:rPr>
            </w:pPr>
            <w:r w:rsidRPr="00DB52A3">
              <w:rPr>
                <w:rFonts w:cs="Arial"/>
                <w:b/>
              </w:rPr>
              <w:t>Supply chain failure</w:t>
            </w:r>
            <w:r>
              <w:rPr>
                <w:rFonts w:cs="Arial"/>
                <w:b/>
                <w:vertAlign w:val="superscript"/>
              </w:rPr>
              <w:t>2</w:t>
            </w:r>
          </w:p>
        </w:tc>
        <w:tc>
          <w:tcPr>
            <w:tcW w:w="2807" w:type="dxa"/>
          </w:tcPr>
          <w:p w14:paraId="66052347" w14:textId="77777777" w:rsidR="000C498B" w:rsidRPr="00DB52A3" w:rsidRDefault="000C498B" w:rsidP="00FD48D2">
            <w:pPr>
              <w:rPr>
                <w:rFonts w:cs="Arial"/>
                <w:b/>
              </w:rPr>
            </w:pPr>
            <w:r w:rsidRPr="00DB52A3">
              <w:rPr>
                <w:rFonts w:cs="Arial"/>
                <w:b/>
              </w:rPr>
              <w:t>References</w:t>
            </w:r>
          </w:p>
        </w:tc>
      </w:tr>
      <w:tr w:rsidR="009D3A06" w:rsidRPr="009D3A06" w14:paraId="341C79FE" w14:textId="77777777" w:rsidTr="007C031A">
        <w:tc>
          <w:tcPr>
            <w:tcW w:w="15309" w:type="dxa"/>
            <w:gridSpan w:val="9"/>
          </w:tcPr>
          <w:p w14:paraId="296F765C" w14:textId="77777777" w:rsidR="009D3A06" w:rsidRPr="009D3A06" w:rsidRDefault="009D3A06" w:rsidP="00FD48D2">
            <w:pPr>
              <w:rPr>
                <w:rFonts w:cs="Arial"/>
              </w:rPr>
            </w:pPr>
          </w:p>
        </w:tc>
      </w:tr>
      <w:tr w:rsidR="00C402D9" w:rsidRPr="009D3A06" w14:paraId="75E3B841" w14:textId="77777777" w:rsidTr="00864DD5">
        <w:tc>
          <w:tcPr>
            <w:tcW w:w="15309" w:type="dxa"/>
            <w:gridSpan w:val="9"/>
            <w:shd w:val="clear" w:color="auto" w:fill="C6D9F1" w:themeFill="text2" w:themeFillTint="33"/>
          </w:tcPr>
          <w:p w14:paraId="02A4587F" w14:textId="1214353A" w:rsidR="00C402D9" w:rsidRPr="009D3A06" w:rsidRDefault="00C402D9" w:rsidP="00FD48D2">
            <w:pPr>
              <w:rPr>
                <w:rFonts w:cs="Arial"/>
              </w:rPr>
            </w:pPr>
            <w:r w:rsidRPr="009D3A06">
              <w:rPr>
                <w:rFonts w:cs="Arial"/>
              </w:rPr>
              <w:t>Leafy vegetables</w:t>
            </w:r>
          </w:p>
        </w:tc>
      </w:tr>
      <w:tr w:rsidR="000C498B" w:rsidRPr="009D3A06" w14:paraId="3AC2D52E" w14:textId="77777777" w:rsidTr="005F743D">
        <w:tc>
          <w:tcPr>
            <w:tcW w:w="704" w:type="dxa"/>
          </w:tcPr>
          <w:p w14:paraId="52252CF9" w14:textId="50FBCA64" w:rsidR="000C498B" w:rsidRPr="009D3A06" w:rsidRDefault="000C498B" w:rsidP="00514FA7">
            <w:pPr>
              <w:rPr>
                <w:rFonts w:cs="Arial"/>
              </w:rPr>
            </w:pPr>
            <w:r w:rsidRPr="009D3A06">
              <w:rPr>
                <w:rFonts w:cs="Arial"/>
              </w:rPr>
              <w:t>1</w:t>
            </w:r>
          </w:p>
        </w:tc>
        <w:tc>
          <w:tcPr>
            <w:tcW w:w="1848" w:type="dxa"/>
          </w:tcPr>
          <w:p w14:paraId="74C6F23B" w14:textId="2DAC9D8E" w:rsidR="000C498B" w:rsidRPr="009D3A06" w:rsidRDefault="000C498B" w:rsidP="00514FA7">
            <w:pPr>
              <w:rPr>
                <w:rFonts w:cs="Arial"/>
              </w:rPr>
            </w:pPr>
            <w:r w:rsidRPr="009D3A06">
              <w:rPr>
                <w:rFonts w:cs="Arial"/>
              </w:rPr>
              <w:t>Leafy vegetables, salads</w:t>
            </w:r>
          </w:p>
        </w:tc>
        <w:tc>
          <w:tcPr>
            <w:tcW w:w="1843" w:type="dxa"/>
          </w:tcPr>
          <w:p w14:paraId="0F47BC65" w14:textId="32E12E31" w:rsidR="000C498B" w:rsidRPr="009D3A06" w:rsidRDefault="000C498B" w:rsidP="00FD48D2">
            <w:pPr>
              <w:rPr>
                <w:rFonts w:cs="Arial"/>
              </w:rPr>
            </w:pPr>
            <w:r w:rsidRPr="009D3A06">
              <w:rPr>
                <w:rFonts w:cs="Arial"/>
                <w:i/>
              </w:rPr>
              <w:t xml:space="preserve">Salmonella </w:t>
            </w:r>
            <w:r w:rsidRPr="009D3A06">
              <w:rPr>
                <w:rFonts w:cs="Arial"/>
              </w:rPr>
              <w:t>Anatum</w:t>
            </w:r>
          </w:p>
        </w:tc>
        <w:tc>
          <w:tcPr>
            <w:tcW w:w="850" w:type="dxa"/>
          </w:tcPr>
          <w:p w14:paraId="4E132504" w14:textId="434BBE5A" w:rsidR="000C498B" w:rsidRPr="009D3A06" w:rsidRDefault="000C498B" w:rsidP="00FD48D2">
            <w:pPr>
              <w:rPr>
                <w:rFonts w:cs="Arial"/>
              </w:rPr>
            </w:pPr>
            <w:r w:rsidRPr="009D3A06">
              <w:rPr>
                <w:rFonts w:cs="Arial"/>
              </w:rPr>
              <w:t>2012</w:t>
            </w:r>
          </w:p>
        </w:tc>
        <w:tc>
          <w:tcPr>
            <w:tcW w:w="1554" w:type="dxa"/>
          </w:tcPr>
          <w:p w14:paraId="4F7FD861" w14:textId="3D90D2B1" w:rsidR="000C498B" w:rsidRPr="009D3A06" w:rsidRDefault="000C498B" w:rsidP="00FD48D2">
            <w:pPr>
              <w:rPr>
                <w:rFonts w:cs="Arial"/>
              </w:rPr>
            </w:pPr>
            <w:r w:rsidRPr="009D3A06">
              <w:rPr>
                <w:rFonts w:cs="Arial"/>
              </w:rPr>
              <w:t>Domestic</w:t>
            </w:r>
          </w:p>
        </w:tc>
        <w:tc>
          <w:tcPr>
            <w:tcW w:w="1565" w:type="dxa"/>
          </w:tcPr>
          <w:p w14:paraId="7A036624" w14:textId="58C579DA" w:rsidR="000C498B" w:rsidRPr="009D3A06" w:rsidRDefault="000C498B" w:rsidP="00FD48D2">
            <w:pPr>
              <w:rPr>
                <w:rFonts w:cs="Arial"/>
              </w:rPr>
            </w:pPr>
            <w:r w:rsidRPr="009D3A06">
              <w:rPr>
                <w:rFonts w:cs="Arial"/>
              </w:rPr>
              <w:t>15</w:t>
            </w:r>
          </w:p>
        </w:tc>
        <w:tc>
          <w:tcPr>
            <w:tcW w:w="1696" w:type="dxa"/>
          </w:tcPr>
          <w:p w14:paraId="6F7278F9" w14:textId="43DA4530" w:rsidR="000C498B" w:rsidRPr="009D3A06" w:rsidRDefault="000C498B" w:rsidP="00FD48D2">
            <w:pPr>
              <w:rPr>
                <w:rFonts w:cs="Arial"/>
              </w:rPr>
            </w:pPr>
            <w:r w:rsidRPr="009D3A06">
              <w:rPr>
                <w:rFonts w:cs="Arial"/>
              </w:rPr>
              <w:t>L</w:t>
            </w:r>
          </w:p>
        </w:tc>
        <w:tc>
          <w:tcPr>
            <w:tcW w:w="2442" w:type="dxa"/>
          </w:tcPr>
          <w:p w14:paraId="1597D914" w14:textId="047CBE40" w:rsidR="000C498B" w:rsidRPr="009D3A06" w:rsidRDefault="000C498B" w:rsidP="00FD48D2">
            <w:pPr>
              <w:rPr>
                <w:rFonts w:cs="Arial"/>
              </w:rPr>
            </w:pPr>
            <w:r w:rsidRPr="009D3A06">
              <w:rPr>
                <w:rFonts w:cs="Arial"/>
              </w:rPr>
              <w:t>Contaminated raw product; inadequate cleaning of equipment</w:t>
            </w:r>
          </w:p>
        </w:tc>
        <w:tc>
          <w:tcPr>
            <w:tcW w:w="2807" w:type="dxa"/>
          </w:tcPr>
          <w:p w14:paraId="7D6F880A" w14:textId="51F4D455" w:rsidR="000C498B" w:rsidRPr="009D3A06" w:rsidRDefault="000F5F78" w:rsidP="00FD48D2">
            <w:pPr>
              <w:rPr>
                <w:rFonts w:cs="Arial"/>
              </w:rPr>
            </w:pPr>
            <w:r>
              <w:rPr>
                <w:rFonts w:cs="Arial"/>
              </w:rPr>
              <w:t>(OzFoodNet 2015)</w:t>
            </w:r>
          </w:p>
        </w:tc>
      </w:tr>
      <w:tr w:rsidR="000C498B" w:rsidRPr="009D3A06" w14:paraId="4718EA2E" w14:textId="77777777" w:rsidTr="005F743D">
        <w:tc>
          <w:tcPr>
            <w:tcW w:w="704" w:type="dxa"/>
          </w:tcPr>
          <w:p w14:paraId="423D471A" w14:textId="4A9A0C02" w:rsidR="000C498B" w:rsidRPr="009D3A06" w:rsidRDefault="000C498B" w:rsidP="00FD48D2">
            <w:pPr>
              <w:rPr>
                <w:rFonts w:cs="Arial"/>
              </w:rPr>
            </w:pPr>
            <w:r w:rsidRPr="009D3A06">
              <w:rPr>
                <w:rFonts w:cs="Arial"/>
              </w:rPr>
              <w:t>2</w:t>
            </w:r>
          </w:p>
        </w:tc>
        <w:tc>
          <w:tcPr>
            <w:tcW w:w="1848" w:type="dxa"/>
          </w:tcPr>
          <w:p w14:paraId="5F790EC4" w14:textId="7E05DEB2" w:rsidR="000C498B" w:rsidRPr="009D3A06" w:rsidRDefault="000C498B" w:rsidP="00FD48D2">
            <w:pPr>
              <w:rPr>
                <w:rFonts w:cs="Arial"/>
              </w:rPr>
            </w:pPr>
            <w:r w:rsidRPr="009D3A06">
              <w:rPr>
                <w:rFonts w:cs="Arial"/>
              </w:rPr>
              <w:t>Leafy salad</w:t>
            </w:r>
          </w:p>
        </w:tc>
        <w:tc>
          <w:tcPr>
            <w:tcW w:w="1843" w:type="dxa"/>
          </w:tcPr>
          <w:p w14:paraId="423852DD" w14:textId="6DDAE902" w:rsidR="000C498B" w:rsidRPr="009D3A06" w:rsidRDefault="000C498B" w:rsidP="00FD48D2">
            <w:pPr>
              <w:rPr>
                <w:rFonts w:cs="Arial"/>
                <w:i/>
              </w:rPr>
            </w:pPr>
            <w:r w:rsidRPr="009D3A06">
              <w:rPr>
                <w:rFonts w:cs="Arial"/>
              </w:rPr>
              <w:t>Norovirus</w:t>
            </w:r>
          </w:p>
        </w:tc>
        <w:tc>
          <w:tcPr>
            <w:tcW w:w="850" w:type="dxa"/>
          </w:tcPr>
          <w:p w14:paraId="05CFC414" w14:textId="0A7E931F" w:rsidR="000C498B" w:rsidRPr="009D3A06" w:rsidRDefault="000C498B" w:rsidP="00FD48D2">
            <w:pPr>
              <w:rPr>
                <w:rFonts w:cs="Arial"/>
              </w:rPr>
            </w:pPr>
            <w:r w:rsidRPr="009D3A06">
              <w:rPr>
                <w:rFonts w:cs="Arial"/>
              </w:rPr>
              <w:t>2014</w:t>
            </w:r>
          </w:p>
        </w:tc>
        <w:tc>
          <w:tcPr>
            <w:tcW w:w="1554" w:type="dxa"/>
          </w:tcPr>
          <w:p w14:paraId="0EA1D3F0" w14:textId="78726912" w:rsidR="000C498B" w:rsidRPr="009D3A06" w:rsidRDefault="000C498B" w:rsidP="00FD48D2">
            <w:pPr>
              <w:rPr>
                <w:rFonts w:cs="Arial"/>
              </w:rPr>
            </w:pPr>
            <w:r w:rsidRPr="009D3A06">
              <w:rPr>
                <w:rFonts w:cs="Arial"/>
              </w:rPr>
              <w:t>Domestic</w:t>
            </w:r>
          </w:p>
        </w:tc>
        <w:tc>
          <w:tcPr>
            <w:tcW w:w="1565" w:type="dxa"/>
          </w:tcPr>
          <w:p w14:paraId="19052B80" w14:textId="4405E148" w:rsidR="000C498B" w:rsidRPr="009D3A06" w:rsidRDefault="000C498B" w:rsidP="00FD48D2">
            <w:pPr>
              <w:rPr>
                <w:rFonts w:cs="Arial"/>
              </w:rPr>
            </w:pPr>
            <w:r w:rsidRPr="009D3A06">
              <w:rPr>
                <w:rFonts w:cs="Arial"/>
              </w:rPr>
              <w:t>21</w:t>
            </w:r>
          </w:p>
        </w:tc>
        <w:tc>
          <w:tcPr>
            <w:tcW w:w="1696" w:type="dxa"/>
          </w:tcPr>
          <w:p w14:paraId="76628A90" w14:textId="28C95FFB" w:rsidR="000C498B" w:rsidRPr="009D3A06" w:rsidRDefault="000C498B" w:rsidP="00FD48D2">
            <w:pPr>
              <w:rPr>
                <w:rFonts w:cs="Arial"/>
              </w:rPr>
            </w:pPr>
            <w:r w:rsidRPr="009D3A06">
              <w:rPr>
                <w:rFonts w:cs="Arial"/>
              </w:rPr>
              <w:t>E</w:t>
            </w:r>
          </w:p>
        </w:tc>
        <w:tc>
          <w:tcPr>
            <w:tcW w:w="2442" w:type="dxa"/>
          </w:tcPr>
          <w:p w14:paraId="3D6AB7F0" w14:textId="787D1619" w:rsidR="000C498B" w:rsidRPr="009D3A06" w:rsidRDefault="000C498B" w:rsidP="00FD48D2">
            <w:pPr>
              <w:rPr>
                <w:rFonts w:cs="Arial"/>
              </w:rPr>
            </w:pPr>
            <w:r w:rsidRPr="009D3A06">
              <w:rPr>
                <w:rFonts w:cs="Arial"/>
              </w:rPr>
              <w:t>n.d.</w:t>
            </w:r>
          </w:p>
        </w:tc>
        <w:tc>
          <w:tcPr>
            <w:tcW w:w="2807" w:type="dxa"/>
          </w:tcPr>
          <w:p w14:paraId="421F5551" w14:textId="109829BD" w:rsidR="000C498B" w:rsidRPr="009D3A06" w:rsidRDefault="000F5F78" w:rsidP="00FD48D2">
            <w:pPr>
              <w:rPr>
                <w:rFonts w:cs="Arial"/>
              </w:rPr>
            </w:pPr>
            <w:r>
              <w:rPr>
                <w:rFonts w:cs="Arial"/>
              </w:rPr>
              <w:t>(OzFoodNet 2017a)</w:t>
            </w:r>
          </w:p>
        </w:tc>
      </w:tr>
      <w:tr w:rsidR="000C498B" w:rsidRPr="009D3A06" w14:paraId="7C5BC0FA" w14:textId="77777777" w:rsidTr="005F743D">
        <w:tc>
          <w:tcPr>
            <w:tcW w:w="704" w:type="dxa"/>
          </w:tcPr>
          <w:p w14:paraId="7170D369" w14:textId="4C203287" w:rsidR="000C498B" w:rsidRPr="009D3A06" w:rsidRDefault="000C498B" w:rsidP="00FD48D2">
            <w:pPr>
              <w:rPr>
                <w:rFonts w:cs="Arial"/>
              </w:rPr>
            </w:pPr>
            <w:r w:rsidRPr="009D3A06">
              <w:rPr>
                <w:rFonts w:cs="Arial"/>
              </w:rPr>
              <w:t>3</w:t>
            </w:r>
          </w:p>
        </w:tc>
        <w:tc>
          <w:tcPr>
            <w:tcW w:w="1848" w:type="dxa"/>
          </w:tcPr>
          <w:p w14:paraId="21DCB3D0" w14:textId="15D6EDE3" w:rsidR="000C498B" w:rsidRPr="009D3A06" w:rsidRDefault="000C498B" w:rsidP="00FD48D2">
            <w:pPr>
              <w:rPr>
                <w:rFonts w:cs="Arial"/>
              </w:rPr>
            </w:pPr>
            <w:r w:rsidRPr="009D3A06">
              <w:rPr>
                <w:rFonts w:cs="Arial"/>
              </w:rPr>
              <w:t>Lettuce leaves, bagged</w:t>
            </w:r>
          </w:p>
        </w:tc>
        <w:tc>
          <w:tcPr>
            <w:tcW w:w="1843" w:type="dxa"/>
          </w:tcPr>
          <w:p w14:paraId="2AEB08E2" w14:textId="06655214" w:rsidR="000C498B" w:rsidRPr="009D3A06" w:rsidRDefault="000C498B" w:rsidP="00FD48D2">
            <w:pPr>
              <w:rPr>
                <w:rFonts w:cs="Arial"/>
                <w:i/>
              </w:rPr>
            </w:pPr>
            <w:r w:rsidRPr="009D3A06">
              <w:rPr>
                <w:rFonts w:cs="Arial"/>
                <w:i/>
              </w:rPr>
              <w:t xml:space="preserve">Salmonella </w:t>
            </w:r>
            <w:r w:rsidRPr="009D3A06">
              <w:rPr>
                <w:rFonts w:cs="Arial"/>
              </w:rPr>
              <w:t>Anatum</w:t>
            </w:r>
          </w:p>
        </w:tc>
        <w:tc>
          <w:tcPr>
            <w:tcW w:w="850" w:type="dxa"/>
          </w:tcPr>
          <w:p w14:paraId="15C0832C" w14:textId="6E6FB01A" w:rsidR="000C498B" w:rsidRPr="009D3A06" w:rsidRDefault="000C498B" w:rsidP="00FD48D2">
            <w:pPr>
              <w:rPr>
                <w:rFonts w:cs="Arial"/>
              </w:rPr>
            </w:pPr>
            <w:r w:rsidRPr="009D3A06">
              <w:rPr>
                <w:rFonts w:cs="Arial"/>
              </w:rPr>
              <w:t>2016</w:t>
            </w:r>
          </w:p>
        </w:tc>
        <w:tc>
          <w:tcPr>
            <w:tcW w:w="1554" w:type="dxa"/>
          </w:tcPr>
          <w:p w14:paraId="1574E3E3" w14:textId="65774090" w:rsidR="000C498B" w:rsidRPr="009D3A06" w:rsidRDefault="000C498B" w:rsidP="00FD48D2">
            <w:pPr>
              <w:rPr>
                <w:rFonts w:cs="Arial"/>
              </w:rPr>
            </w:pPr>
            <w:r w:rsidRPr="009D3A06">
              <w:rPr>
                <w:rFonts w:cs="Arial"/>
              </w:rPr>
              <w:t>Domestic</w:t>
            </w:r>
          </w:p>
        </w:tc>
        <w:tc>
          <w:tcPr>
            <w:tcW w:w="1565" w:type="dxa"/>
          </w:tcPr>
          <w:p w14:paraId="6D0F5571" w14:textId="3793A738" w:rsidR="000C498B" w:rsidRPr="009D3A06" w:rsidRDefault="000C498B" w:rsidP="00FD48D2">
            <w:pPr>
              <w:rPr>
                <w:rFonts w:cs="Arial"/>
              </w:rPr>
            </w:pPr>
            <w:r w:rsidRPr="009D3A06">
              <w:rPr>
                <w:rFonts w:cs="Arial"/>
              </w:rPr>
              <w:t>&gt;23</w:t>
            </w:r>
          </w:p>
        </w:tc>
        <w:tc>
          <w:tcPr>
            <w:tcW w:w="1696" w:type="dxa"/>
          </w:tcPr>
          <w:p w14:paraId="004DCBC3" w14:textId="471B11B0" w:rsidR="000C498B" w:rsidRPr="009D3A06" w:rsidRDefault="000C498B" w:rsidP="00FD48D2">
            <w:pPr>
              <w:rPr>
                <w:rFonts w:cs="Arial"/>
              </w:rPr>
            </w:pPr>
            <w:r w:rsidRPr="009D3A06">
              <w:rPr>
                <w:rFonts w:cs="Arial"/>
              </w:rPr>
              <w:t>E, L</w:t>
            </w:r>
          </w:p>
        </w:tc>
        <w:tc>
          <w:tcPr>
            <w:tcW w:w="2442" w:type="dxa"/>
          </w:tcPr>
          <w:p w14:paraId="438EA71F" w14:textId="64D0AD1D" w:rsidR="000C498B" w:rsidRPr="009D3A06" w:rsidRDefault="000C498B" w:rsidP="00FD48D2">
            <w:pPr>
              <w:rPr>
                <w:rFonts w:cs="Arial"/>
              </w:rPr>
            </w:pPr>
            <w:r w:rsidRPr="009D3A06">
              <w:rPr>
                <w:rFonts w:cs="Arial"/>
              </w:rPr>
              <w:t>Contaminated raw product</w:t>
            </w:r>
          </w:p>
        </w:tc>
        <w:tc>
          <w:tcPr>
            <w:tcW w:w="2807" w:type="dxa"/>
          </w:tcPr>
          <w:p w14:paraId="52AE1B57" w14:textId="767308F0" w:rsidR="000C498B" w:rsidRPr="009D3A06" w:rsidRDefault="000F5F78" w:rsidP="00FD48D2">
            <w:pPr>
              <w:rPr>
                <w:rFonts w:cs="Arial"/>
              </w:rPr>
            </w:pPr>
            <w:r>
              <w:rPr>
                <w:rFonts w:cs="Arial"/>
              </w:rPr>
              <w:t>(NSW OzFoodNet 2017a)</w:t>
            </w:r>
          </w:p>
        </w:tc>
      </w:tr>
      <w:tr w:rsidR="009D3A06" w:rsidRPr="009D3A06" w14:paraId="5093240C" w14:textId="77777777" w:rsidTr="007C031A">
        <w:tc>
          <w:tcPr>
            <w:tcW w:w="15309" w:type="dxa"/>
            <w:gridSpan w:val="9"/>
          </w:tcPr>
          <w:p w14:paraId="161F79DF" w14:textId="77777777" w:rsidR="009D3A06" w:rsidRPr="009D3A06" w:rsidRDefault="009D3A06" w:rsidP="00FD48D2">
            <w:pPr>
              <w:rPr>
                <w:rFonts w:cs="Arial"/>
              </w:rPr>
            </w:pPr>
          </w:p>
        </w:tc>
      </w:tr>
      <w:tr w:rsidR="00C402D9" w:rsidRPr="009D3A06" w14:paraId="0F896057" w14:textId="77777777" w:rsidTr="00864DD5">
        <w:tc>
          <w:tcPr>
            <w:tcW w:w="15309" w:type="dxa"/>
            <w:gridSpan w:val="9"/>
            <w:shd w:val="clear" w:color="auto" w:fill="C6D9F1" w:themeFill="text2" w:themeFillTint="33"/>
          </w:tcPr>
          <w:p w14:paraId="1A4977E6" w14:textId="6A800772" w:rsidR="00C402D9" w:rsidRPr="009D3A06" w:rsidRDefault="00C402D9" w:rsidP="00C402D9">
            <w:pPr>
              <w:rPr>
                <w:rFonts w:cs="Arial"/>
              </w:rPr>
            </w:pPr>
            <w:r w:rsidRPr="009D3A06">
              <w:rPr>
                <w:rFonts w:cs="Arial"/>
              </w:rPr>
              <w:t>Sprouts</w:t>
            </w:r>
          </w:p>
        </w:tc>
      </w:tr>
      <w:tr w:rsidR="00C402D9" w:rsidRPr="009D3A06" w14:paraId="205D5257" w14:textId="77777777" w:rsidTr="005F743D">
        <w:tc>
          <w:tcPr>
            <w:tcW w:w="704" w:type="dxa"/>
          </w:tcPr>
          <w:p w14:paraId="763BE72E" w14:textId="722E2CF4" w:rsidR="00C402D9" w:rsidRPr="009D3A06" w:rsidRDefault="007C7A14" w:rsidP="007C031A">
            <w:pPr>
              <w:rPr>
                <w:rFonts w:cs="Arial"/>
              </w:rPr>
            </w:pPr>
            <w:r w:rsidRPr="009D3A06">
              <w:rPr>
                <w:rFonts w:cs="Arial"/>
              </w:rPr>
              <w:t>4</w:t>
            </w:r>
          </w:p>
        </w:tc>
        <w:tc>
          <w:tcPr>
            <w:tcW w:w="1848" w:type="dxa"/>
          </w:tcPr>
          <w:p w14:paraId="7320C80B" w14:textId="77777777" w:rsidR="00C402D9" w:rsidRPr="009D3A06" w:rsidRDefault="00C402D9" w:rsidP="007C031A">
            <w:pPr>
              <w:rPr>
                <w:rFonts w:cs="Arial"/>
              </w:rPr>
            </w:pPr>
            <w:r w:rsidRPr="009D3A06">
              <w:rPr>
                <w:rFonts w:cs="Arial"/>
              </w:rPr>
              <w:t>Mung bean sprouts</w:t>
            </w:r>
          </w:p>
        </w:tc>
        <w:tc>
          <w:tcPr>
            <w:tcW w:w="1843" w:type="dxa"/>
          </w:tcPr>
          <w:p w14:paraId="4BA74369" w14:textId="77777777" w:rsidR="00C402D9" w:rsidRPr="009D3A06" w:rsidRDefault="00C402D9" w:rsidP="007C031A">
            <w:pPr>
              <w:rPr>
                <w:rFonts w:cs="Arial"/>
              </w:rPr>
            </w:pPr>
            <w:r w:rsidRPr="009D3A06">
              <w:rPr>
                <w:rFonts w:cs="Arial"/>
                <w:i/>
              </w:rPr>
              <w:t xml:space="preserve">Salmonella </w:t>
            </w:r>
            <w:r w:rsidRPr="009D3A06">
              <w:rPr>
                <w:rFonts w:cs="Arial"/>
              </w:rPr>
              <w:t>Saintpaul</w:t>
            </w:r>
          </w:p>
        </w:tc>
        <w:tc>
          <w:tcPr>
            <w:tcW w:w="850" w:type="dxa"/>
          </w:tcPr>
          <w:p w14:paraId="6AD1DEE5" w14:textId="77777777" w:rsidR="00C402D9" w:rsidRPr="009D3A06" w:rsidRDefault="00C402D9" w:rsidP="007C031A">
            <w:pPr>
              <w:rPr>
                <w:rFonts w:cs="Arial"/>
              </w:rPr>
            </w:pPr>
            <w:r w:rsidRPr="009D3A06">
              <w:rPr>
                <w:rFonts w:cs="Arial"/>
              </w:rPr>
              <w:t>2015-2016</w:t>
            </w:r>
          </w:p>
        </w:tc>
        <w:tc>
          <w:tcPr>
            <w:tcW w:w="1554" w:type="dxa"/>
          </w:tcPr>
          <w:p w14:paraId="1060E989" w14:textId="77777777" w:rsidR="00C402D9" w:rsidRPr="009D3A06" w:rsidRDefault="00C402D9" w:rsidP="007C031A">
            <w:pPr>
              <w:rPr>
                <w:rFonts w:cs="Arial"/>
              </w:rPr>
            </w:pPr>
            <w:r w:rsidRPr="009D3A06">
              <w:rPr>
                <w:rFonts w:cs="Arial"/>
              </w:rPr>
              <w:t>Domestic</w:t>
            </w:r>
          </w:p>
        </w:tc>
        <w:tc>
          <w:tcPr>
            <w:tcW w:w="1565" w:type="dxa"/>
          </w:tcPr>
          <w:p w14:paraId="70EBE770" w14:textId="77777777" w:rsidR="00C402D9" w:rsidRPr="009D3A06" w:rsidRDefault="00C402D9" w:rsidP="007C031A">
            <w:pPr>
              <w:rPr>
                <w:rFonts w:cs="Arial"/>
              </w:rPr>
            </w:pPr>
            <w:r w:rsidRPr="009D3A06">
              <w:rPr>
                <w:rFonts w:cs="Arial"/>
              </w:rPr>
              <w:t>&gt;99</w:t>
            </w:r>
          </w:p>
        </w:tc>
        <w:tc>
          <w:tcPr>
            <w:tcW w:w="1696" w:type="dxa"/>
          </w:tcPr>
          <w:p w14:paraId="251A9625" w14:textId="77777777" w:rsidR="00C402D9" w:rsidRPr="009D3A06" w:rsidRDefault="00C402D9" w:rsidP="007C031A">
            <w:pPr>
              <w:rPr>
                <w:rFonts w:cs="Arial"/>
              </w:rPr>
            </w:pPr>
            <w:r w:rsidRPr="009D3A06">
              <w:rPr>
                <w:rFonts w:cs="Arial"/>
              </w:rPr>
              <w:t>E, L</w:t>
            </w:r>
          </w:p>
        </w:tc>
        <w:tc>
          <w:tcPr>
            <w:tcW w:w="2442" w:type="dxa"/>
          </w:tcPr>
          <w:p w14:paraId="07FED6FF" w14:textId="77777777" w:rsidR="00C402D9" w:rsidRPr="009D3A06" w:rsidRDefault="00C402D9" w:rsidP="007C031A">
            <w:pPr>
              <w:rPr>
                <w:rFonts w:cs="Arial"/>
              </w:rPr>
            </w:pPr>
            <w:r w:rsidRPr="009D3A06">
              <w:rPr>
                <w:rFonts w:cs="Arial"/>
              </w:rPr>
              <w:t>Contaminated raw product</w:t>
            </w:r>
          </w:p>
        </w:tc>
        <w:tc>
          <w:tcPr>
            <w:tcW w:w="2807" w:type="dxa"/>
          </w:tcPr>
          <w:p w14:paraId="568AA809" w14:textId="577650AF" w:rsidR="00C402D9" w:rsidRPr="009D3A06" w:rsidRDefault="000F5F78" w:rsidP="007C031A">
            <w:pPr>
              <w:rPr>
                <w:rFonts w:cs="Arial"/>
              </w:rPr>
            </w:pPr>
            <w:r>
              <w:rPr>
                <w:rFonts w:cs="Arial"/>
              </w:rPr>
              <w:t>(NSW OzFoodNet 2017a)</w:t>
            </w:r>
          </w:p>
        </w:tc>
      </w:tr>
      <w:tr w:rsidR="009D3A06" w:rsidRPr="009D3A06" w14:paraId="33C7F5B5" w14:textId="77777777" w:rsidTr="007C031A">
        <w:tc>
          <w:tcPr>
            <w:tcW w:w="15309" w:type="dxa"/>
            <w:gridSpan w:val="9"/>
          </w:tcPr>
          <w:p w14:paraId="493FE884" w14:textId="77777777" w:rsidR="009D3A06" w:rsidRPr="009D3A06" w:rsidRDefault="009D3A06" w:rsidP="00FD48D2">
            <w:pPr>
              <w:rPr>
                <w:rFonts w:cs="Arial"/>
              </w:rPr>
            </w:pPr>
          </w:p>
        </w:tc>
      </w:tr>
      <w:tr w:rsidR="00C402D9" w:rsidRPr="009D3A06" w14:paraId="26D2AFC6" w14:textId="77777777" w:rsidTr="00864DD5">
        <w:tc>
          <w:tcPr>
            <w:tcW w:w="15309" w:type="dxa"/>
            <w:gridSpan w:val="9"/>
            <w:shd w:val="clear" w:color="auto" w:fill="C6D9F1" w:themeFill="text2" w:themeFillTint="33"/>
          </w:tcPr>
          <w:p w14:paraId="4C1D9B11" w14:textId="246D106A" w:rsidR="00C402D9" w:rsidRPr="009D3A06" w:rsidRDefault="00C402D9" w:rsidP="00C402D9">
            <w:pPr>
              <w:rPr>
                <w:rFonts w:cs="Arial"/>
              </w:rPr>
            </w:pPr>
            <w:r w:rsidRPr="009D3A06">
              <w:rPr>
                <w:rFonts w:cs="Arial"/>
              </w:rPr>
              <w:t>Melons</w:t>
            </w:r>
          </w:p>
        </w:tc>
      </w:tr>
      <w:tr w:rsidR="000C498B" w:rsidRPr="009D3A06" w14:paraId="128774FE" w14:textId="77777777" w:rsidTr="005F743D">
        <w:tc>
          <w:tcPr>
            <w:tcW w:w="704" w:type="dxa"/>
          </w:tcPr>
          <w:p w14:paraId="19220786" w14:textId="17734692" w:rsidR="000C498B" w:rsidRPr="009D3A06" w:rsidRDefault="007C7A14" w:rsidP="00FD48D2">
            <w:pPr>
              <w:rPr>
                <w:rFonts w:cs="Arial"/>
              </w:rPr>
            </w:pPr>
            <w:r w:rsidRPr="009D3A06">
              <w:rPr>
                <w:rFonts w:cs="Arial"/>
              </w:rPr>
              <w:t>5</w:t>
            </w:r>
          </w:p>
        </w:tc>
        <w:tc>
          <w:tcPr>
            <w:tcW w:w="1848" w:type="dxa"/>
          </w:tcPr>
          <w:p w14:paraId="670737FF" w14:textId="2019CEDF" w:rsidR="000C498B" w:rsidRPr="009D3A06" w:rsidRDefault="000C498B" w:rsidP="00FD48D2">
            <w:pPr>
              <w:rPr>
                <w:rFonts w:cs="Arial"/>
              </w:rPr>
            </w:pPr>
            <w:r w:rsidRPr="009D3A06">
              <w:rPr>
                <w:rFonts w:cs="Arial"/>
              </w:rPr>
              <w:t>Rockmelon</w:t>
            </w:r>
          </w:p>
        </w:tc>
        <w:tc>
          <w:tcPr>
            <w:tcW w:w="1843" w:type="dxa"/>
          </w:tcPr>
          <w:p w14:paraId="1AFC112C" w14:textId="3DF15AA3" w:rsidR="000C498B" w:rsidRPr="009D3A06" w:rsidRDefault="000C498B" w:rsidP="00FD48D2">
            <w:pPr>
              <w:rPr>
                <w:rFonts w:cs="Arial"/>
                <w:i/>
              </w:rPr>
            </w:pPr>
            <w:r w:rsidRPr="009D3A06">
              <w:rPr>
                <w:rFonts w:cs="Arial"/>
                <w:i/>
              </w:rPr>
              <w:t xml:space="preserve">Salmonella </w:t>
            </w:r>
            <w:r w:rsidRPr="009D3A06">
              <w:rPr>
                <w:rFonts w:cs="Arial"/>
              </w:rPr>
              <w:t>Hvittingfoss</w:t>
            </w:r>
          </w:p>
        </w:tc>
        <w:tc>
          <w:tcPr>
            <w:tcW w:w="850" w:type="dxa"/>
          </w:tcPr>
          <w:p w14:paraId="532B8F2A" w14:textId="230B4584" w:rsidR="000C498B" w:rsidRPr="009D3A06" w:rsidRDefault="000C498B" w:rsidP="00FD48D2">
            <w:pPr>
              <w:rPr>
                <w:rFonts w:cs="Arial"/>
              </w:rPr>
            </w:pPr>
            <w:r w:rsidRPr="009D3A06">
              <w:rPr>
                <w:rFonts w:cs="Arial"/>
              </w:rPr>
              <w:t>2016</w:t>
            </w:r>
          </w:p>
        </w:tc>
        <w:tc>
          <w:tcPr>
            <w:tcW w:w="1554" w:type="dxa"/>
          </w:tcPr>
          <w:p w14:paraId="4920115A" w14:textId="0FEC234E" w:rsidR="000C498B" w:rsidRPr="009D3A06" w:rsidRDefault="000C498B" w:rsidP="00FD48D2">
            <w:pPr>
              <w:rPr>
                <w:rFonts w:cs="Arial"/>
              </w:rPr>
            </w:pPr>
            <w:r w:rsidRPr="009D3A06">
              <w:rPr>
                <w:rFonts w:cs="Arial"/>
              </w:rPr>
              <w:t>Domestic</w:t>
            </w:r>
          </w:p>
        </w:tc>
        <w:tc>
          <w:tcPr>
            <w:tcW w:w="1565" w:type="dxa"/>
          </w:tcPr>
          <w:p w14:paraId="24B7B358" w14:textId="656CF901" w:rsidR="000C498B" w:rsidRPr="009D3A06" w:rsidRDefault="000C498B" w:rsidP="00FD48D2">
            <w:pPr>
              <w:rPr>
                <w:rFonts w:cs="Arial"/>
              </w:rPr>
            </w:pPr>
            <w:r w:rsidRPr="009D3A06">
              <w:rPr>
                <w:rFonts w:cs="Arial"/>
              </w:rPr>
              <w:t>144</w:t>
            </w:r>
          </w:p>
        </w:tc>
        <w:tc>
          <w:tcPr>
            <w:tcW w:w="1696" w:type="dxa"/>
          </w:tcPr>
          <w:p w14:paraId="366809EA" w14:textId="33E05AE7" w:rsidR="000C498B" w:rsidRPr="009D3A06" w:rsidRDefault="000C498B" w:rsidP="00FD48D2">
            <w:pPr>
              <w:rPr>
                <w:rFonts w:cs="Arial"/>
              </w:rPr>
            </w:pPr>
            <w:r w:rsidRPr="009D3A06">
              <w:rPr>
                <w:rFonts w:cs="Arial"/>
              </w:rPr>
              <w:t>E, L</w:t>
            </w:r>
          </w:p>
        </w:tc>
        <w:tc>
          <w:tcPr>
            <w:tcW w:w="2442" w:type="dxa"/>
          </w:tcPr>
          <w:p w14:paraId="505132C5" w14:textId="48D60EB0" w:rsidR="000C498B" w:rsidRPr="009D3A06" w:rsidRDefault="000C498B" w:rsidP="00FD48D2">
            <w:pPr>
              <w:rPr>
                <w:rFonts w:cs="Arial"/>
              </w:rPr>
            </w:pPr>
            <w:r w:rsidRPr="009D3A06">
              <w:rPr>
                <w:rFonts w:cs="Arial"/>
              </w:rPr>
              <w:t>Inadequate sanitation of product</w:t>
            </w:r>
          </w:p>
        </w:tc>
        <w:tc>
          <w:tcPr>
            <w:tcW w:w="2807" w:type="dxa"/>
          </w:tcPr>
          <w:p w14:paraId="56158476" w14:textId="7DBFA7E2" w:rsidR="000C498B" w:rsidRPr="009D3A06" w:rsidRDefault="000F5F78" w:rsidP="00FD48D2">
            <w:pPr>
              <w:rPr>
                <w:rFonts w:cs="Arial"/>
              </w:rPr>
            </w:pPr>
            <w:r>
              <w:rPr>
                <w:rFonts w:cs="Arial"/>
              </w:rPr>
              <w:t>(NSW OzFoodNet 2017b)</w:t>
            </w:r>
          </w:p>
        </w:tc>
      </w:tr>
      <w:tr w:rsidR="000C498B" w:rsidRPr="009D3A06" w14:paraId="5920CEA1" w14:textId="77777777" w:rsidTr="005F743D">
        <w:tc>
          <w:tcPr>
            <w:tcW w:w="704" w:type="dxa"/>
          </w:tcPr>
          <w:p w14:paraId="22646A89" w14:textId="42FF2E64" w:rsidR="000C498B" w:rsidRPr="009D3A06" w:rsidRDefault="007C7A14" w:rsidP="00FD48D2">
            <w:pPr>
              <w:rPr>
                <w:rFonts w:cs="Arial"/>
              </w:rPr>
            </w:pPr>
            <w:r w:rsidRPr="009D3A06">
              <w:rPr>
                <w:rFonts w:cs="Arial"/>
              </w:rPr>
              <w:t>6</w:t>
            </w:r>
          </w:p>
        </w:tc>
        <w:tc>
          <w:tcPr>
            <w:tcW w:w="1848" w:type="dxa"/>
          </w:tcPr>
          <w:p w14:paraId="719FEABE" w14:textId="1ECFBBCD" w:rsidR="000C498B" w:rsidRPr="009D3A06" w:rsidRDefault="000C498B" w:rsidP="00FD48D2">
            <w:pPr>
              <w:rPr>
                <w:rFonts w:cs="Arial"/>
              </w:rPr>
            </w:pPr>
            <w:r w:rsidRPr="009D3A06">
              <w:rPr>
                <w:rFonts w:cs="Arial"/>
              </w:rPr>
              <w:t>Rockmelon</w:t>
            </w:r>
          </w:p>
        </w:tc>
        <w:tc>
          <w:tcPr>
            <w:tcW w:w="1843" w:type="dxa"/>
          </w:tcPr>
          <w:p w14:paraId="1EFD7D40" w14:textId="6927B813" w:rsidR="000C498B" w:rsidRPr="009D3A06" w:rsidRDefault="000C498B" w:rsidP="00FD48D2">
            <w:pPr>
              <w:rPr>
                <w:rFonts w:cs="Arial"/>
                <w:i/>
              </w:rPr>
            </w:pPr>
            <w:r w:rsidRPr="009D3A06">
              <w:rPr>
                <w:rFonts w:cs="Arial"/>
                <w:i/>
              </w:rPr>
              <w:t>Listeria monocytogenes</w:t>
            </w:r>
          </w:p>
        </w:tc>
        <w:tc>
          <w:tcPr>
            <w:tcW w:w="850" w:type="dxa"/>
          </w:tcPr>
          <w:p w14:paraId="7DBACE66" w14:textId="1E967D36" w:rsidR="000C498B" w:rsidRPr="009D3A06" w:rsidRDefault="000C498B" w:rsidP="00FD48D2">
            <w:pPr>
              <w:rPr>
                <w:rFonts w:cs="Arial"/>
              </w:rPr>
            </w:pPr>
            <w:r w:rsidRPr="009D3A06">
              <w:rPr>
                <w:rFonts w:cs="Arial"/>
              </w:rPr>
              <w:t>2018</w:t>
            </w:r>
          </w:p>
        </w:tc>
        <w:tc>
          <w:tcPr>
            <w:tcW w:w="1554" w:type="dxa"/>
          </w:tcPr>
          <w:p w14:paraId="028D0A35" w14:textId="18D53B12" w:rsidR="000C498B" w:rsidRPr="009D3A06" w:rsidRDefault="000C498B" w:rsidP="00FD48D2">
            <w:pPr>
              <w:rPr>
                <w:rFonts w:cs="Arial"/>
              </w:rPr>
            </w:pPr>
            <w:r w:rsidRPr="009D3A06">
              <w:rPr>
                <w:rFonts w:cs="Arial"/>
              </w:rPr>
              <w:t>Domestic</w:t>
            </w:r>
          </w:p>
        </w:tc>
        <w:tc>
          <w:tcPr>
            <w:tcW w:w="1565" w:type="dxa"/>
          </w:tcPr>
          <w:p w14:paraId="17AF562A" w14:textId="0BE3F6FD" w:rsidR="000C498B" w:rsidRPr="009D3A06" w:rsidRDefault="000C498B" w:rsidP="00FD48D2">
            <w:pPr>
              <w:rPr>
                <w:rFonts w:cs="Arial"/>
              </w:rPr>
            </w:pPr>
            <w:r w:rsidRPr="009D3A06">
              <w:rPr>
                <w:rFonts w:cs="Arial"/>
              </w:rPr>
              <w:t>22 (8)</w:t>
            </w:r>
          </w:p>
        </w:tc>
        <w:tc>
          <w:tcPr>
            <w:tcW w:w="1696" w:type="dxa"/>
          </w:tcPr>
          <w:p w14:paraId="3C8949C6" w14:textId="5049EE5C" w:rsidR="000C498B" w:rsidRPr="009D3A06" w:rsidRDefault="000C498B" w:rsidP="00FD48D2">
            <w:pPr>
              <w:rPr>
                <w:rFonts w:cs="Arial"/>
              </w:rPr>
            </w:pPr>
            <w:r w:rsidRPr="009D3A06">
              <w:rPr>
                <w:rFonts w:cs="Arial"/>
              </w:rPr>
              <w:t>L</w:t>
            </w:r>
          </w:p>
        </w:tc>
        <w:tc>
          <w:tcPr>
            <w:tcW w:w="2442" w:type="dxa"/>
          </w:tcPr>
          <w:p w14:paraId="79DFF376" w14:textId="3AFDC8FC" w:rsidR="000C498B" w:rsidRPr="009D3A06" w:rsidRDefault="000C498B" w:rsidP="00FD48D2">
            <w:pPr>
              <w:rPr>
                <w:rFonts w:cs="Arial"/>
              </w:rPr>
            </w:pPr>
            <w:r w:rsidRPr="009D3A06">
              <w:rPr>
                <w:rFonts w:cs="Arial"/>
              </w:rPr>
              <w:t>Existing sanitation processes were not adapted to account for extreme weather events</w:t>
            </w:r>
          </w:p>
        </w:tc>
        <w:tc>
          <w:tcPr>
            <w:tcW w:w="2807" w:type="dxa"/>
          </w:tcPr>
          <w:p w14:paraId="1F8C0176" w14:textId="6CBA6CE0" w:rsidR="000C498B" w:rsidRPr="009D3A06" w:rsidRDefault="000F5F78" w:rsidP="00FD48D2">
            <w:pPr>
              <w:rPr>
                <w:rFonts w:cs="Arial"/>
              </w:rPr>
            </w:pPr>
            <w:r>
              <w:rPr>
                <w:rFonts w:cs="Arial"/>
              </w:rPr>
              <w:t>(NSW OzFoodNet 2018a)</w:t>
            </w:r>
          </w:p>
        </w:tc>
      </w:tr>
      <w:tr w:rsidR="009D3A06" w:rsidRPr="009D3A06" w14:paraId="6A13DB7B" w14:textId="77777777" w:rsidTr="007C031A">
        <w:tc>
          <w:tcPr>
            <w:tcW w:w="15309" w:type="dxa"/>
            <w:gridSpan w:val="9"/>
          </w:tcPr>
          <w:p w14:paraId="440760A8" w14:textId="77777777" w:rsidR="009D3A06" w:rsidRPr="009D3A06" w:rsidRDefault="009D3A06" w:rsidP="00FD48D2">
            <w:pPr>
              <w:rPr>
                <w:rFonts w:cs="Arial"/>
              </w:rPr>
            </w:pPr>
          </w:p>
        </w:tc>
      </w:tr>
      <w:tr w:rsidR="00C402D9" w:rsidRPr="009D3A06" w14:paraId="07F81994" w14:textId="77777777" w:rsidTr="00864DD5">
        <w:tc>
          <w:tcPr>
            <w:tcW w:w="15309" w:type="dxa"/>
            <w:gridSpan w:val="9"/>
            <w:shd w:val="clear" w:color="auto" w:fill="C6D9F1" w:themeFill="text2" w:themeFillTint="33"/>
          </w:tcPr>
          <w:p w14:paraId="10181C08" w14:textId="75E3D57A" w:rsidR="00C402D9" w:rsidRPr="009D3A06" w:rsidRDefault="00C402D9" w:rsidP="00C402D9">
            <w:pPr>
              <w:rPr>
                <w:rFonts w:cs="Arial"/>
              </w:rPr>
            </w:pPr>
            <w:r w:rsidRPr="009D3A06">
              <w:rPr>
                <w:rFonts w:cs="Arial"/>
              </w:rPr>
              <w:t>Berries</w:t>
            </w:r>
          </w:p>
        </w:tc>
      </w:tr>
      <w:tr w:rsidR="000C498B" w:rsidRPr="009D3A06" w14:paraId="41DD3B2F" w14:textId="77777777" w:rsidTr="005F743D">
        <w:tc>
          <w:tcPr>
            <w:tcW w:w="704" w:type="dxa"/>
          </w:tcPr>
          <w:p w14:paraId="17695C57" w14:textId="3B10E61F" w:rsidR="000C498B" w:rsidRPr="009D3A06" w:rsidRDefault="007C7A14" w:rsidP="00FD48D2">
            <w:pPr>
              <w:rPr>
                <w:rFonts w:cs="Arial"/>
              </w:rPr>
            </w:pPr>
            <w:r w:rsidRPr="009D3A06">
              <w:rPr>
                <w:rFonts w:cs="Arial"/>
              </w:rPr>
              <w:t>7</w:t>
            </w:r>
          </w:p>
        </w:tc>
        <w:tc>
          <w:tcPr>
            <w:tcW w:w="1848" w:type="dxa"/>
          </w:tcPr>
          <w:p w14:paraId="5AA3CA42" w14:textId="717B0485" w:rsidR="000C498B" w:rsidRPr="009D3A06" w:rsidRDefault="000C498B" w:rsidP="00FD48D2">
            <w:pPr>
              <w:rPr>
                <w:rFonts w:cs="Arial"/>
              </w:rPr>
            </w:pPr>
            <w:r w:rsidRPr="009D3A06">
              <w:rPr>
                <w:rFonts w:cs="Arial"/>
              </w:rPr>
              <w:t>Berries, mixed, frozen</w:t>
            </w:r>
          </w:p>
        </w:tc>
        <w:tc>
          <w:tcPr>
            <w:tcW w:w="1843" w:type="dxa"/>
          </w:tcPr>
          <w:p w14:paraId="589322A9" w14:textId="3AFD4BAE" w:rsidR="000C498B" w:rsidRPr="009D3A06" w:rsidRDefault="000C498B" w:rsidP="00450D54">
            <w:pPr>
              <w:rPr>
                <w:rFonts w:cs="Arial"/>
                <w:i/>
              </w:rPr>
            </w:pPr>
            <w:r w:rsidRPr="009D3A06">
              <w:rPr>
                <w:rFonts w:cs="Arial"/>
              </w:rPr>
              <w:t xml:space="preserve">Hepatitis A </w:t>
            </w:r>
          </w:p>
        </w:tc>
        <w:tc>
          <w:tcPr>
            <w:tcW w:w="850" w:type="dxa"/>
          </w:tcPr>
          <w:p w14:paraId="1FA5A1AF" w14:textId="0BCB7ED2" w:rsidR="000C498B" w:rsidRPr="009D3A06" w:rsidRDefault="000C498B" w:rsidP="00FD48D2">
            <w:pPr>
              <w:rPr>
                <w:rFonts w:cs="Arial"/>
              </w:rPr>
            </w:pPr>
            <w:r w:rsidRPr="009D3A06">
              <w:rPr>
                <w:rFonts w:cs="Arial"/>
              </w:rPr>
              <w:t>2015</w:t>
            </w:r>
          </w:p>
        </w:tc>
        <w:tc>
          <w:tcPr>
            <w:tcW w:w="1554" w:type="dxa"/>
          </w:tcPr>
          <w:p w14:paraId="30388CD1" w14:textId="126F4038" w:rsidR="000C498B" w:rsidRPr="009D3A06" w:rsidRDefault="000C498B" w:rsidP="00FD48D2">
            <w:pPr>
              <w:rPr>
                <w:rFonts w:cs="Arial"/>
              </w:rPr>
            </w:pPr>
            <w:r w:rsidRPr="009D3A06">
              <w:rPr>
                <w:rFonts w:cs="Arial"/>
              </w:rPr>
              <w:t>Imported</w:t>
            </w:r>
          </w:p>
        </w:tc>
        <w:tc>
          <w:tcPr>
            <w:tcW w:w="1565" w:type="dxa"/>
          </w:tcPr>
          <w:p w14:paraId="18BE575A" w14:textId="2421664D" w:rsidR="000C498B" w:rsidRPr="009D3A06" w:rsidRDefault="000C498B" w:rsidP="00FD48D2">
            <w:pPr>
              <w:rPr>
                <w:rFonts w:cs="Arial"/>
              </w:rPr>
            </w:pPr>
            <w:r w:rsidRPr="009D3A06">
              <w:rPr>
                <w:rFonts w:cs="Arial"/>
              </w:rPr>
              <w:t>35</w:t>
            </w:r>
          </w:p>
        </w:tc>
        <w:tc>
          <w:tcPr>
            <w:tcW w:w="1696" w:type="dxa"/>
          </w:tcPr>
          <w:p w14:paraId="5929D3F0" w14:textId="52F5AC83" w:rsidR="000C498B" w:rsidRPr="009D3A06" w:rsidRDefault="000C498B" w:rsidP="00FD48D2">
            <w:pPr>
              <w:rPr>
                <w:rFonts w:cs="Arial"/>
              </w:rPr>
            </w:pPr>
            <w:r w:rsidRPr="009D3A06">
              <w:rPr>
                <w:rFonts w:cs="Arial"/>
              </w:rPr>
              <w:t>E, L</w:t>
            </w:r>
          </w:p>
        </w:tc>
        <w:tc>
          <w:tcPr>
            <w:tcW w:w="2442" w:type="dxa"/>
          </w:tcPr>
          <w:p w14:paraId="34B47987" w14:textId="0EFAA9C1" w:rsidR="000C498B" w:rsidRPr="009D3A06" w:rsidRDefault="000C498B" w:rsidP="00FD48D2">
            <w:pPr>
              <w:rPr>
                <w:rFonts w:cs="Arial"/>
              </w:rPr>
            </w:pPr>
            <w:r w:rsidRPr="009D3A06">
              <w:rPr>
                <w:rFonts w:cs="Arial"/>
              </w:rPr>
              <w:t>n.d.</w:t>
            </w:r>
          </w:p>
        </w:tc>
        <w:tc>
          <w:tcPr>
            <w:tcW w:w="2807" w:type="dxa"/>
          </w:tcPr>
          <w:p w14:paraId="0AA6F3A2" w14:textId="00EEF4F0" w:rsidR="000C498B" w:rsidRPr="009D3A06" w:rsidRDefault="000F5F78" w:rsidP="00FD48D2">
            <w:pPr>
              <w:rPr>
                <w:rFonts w:cs="Arial"/>
              </w:rPr>
            </w:pPr>
            <w:r>
              <w:rPr>
                <w:rFonts w:cs="Arial"/>
              </w:rPr>
              <w:t>(OzFoodNet 2017b)</w:t>
            </w:r>
          </w:p>
        </w:tc>
      </w:tr>
      <w:tr w:rsidR="000C498B" w:rsidRPr="009D3A06" w14:paraId="1C38F707" w14:textId="77777777" w:rsidTr="005F743D">
        <w:tc>
          <w:tcPr>
            <w:tcW w:w="704" w:type="dxa"/>
          </w:tcPr>
          <w:p w14:paraId="513E50A4" w14:textId="76CEA20D" w:rsidR="000C498B" w:rsidRPr="009D3A06" w:rsidRDefault="007C7A14" w:rsidP="00FD48D2">
            <w:pPr>
              <w:rPr>
                <w:rFonts w:cs="Arial"/>
              </w:rPr>
            </w:pPr>
            <w:r w:rsidRPr="009D3A06">
              <w:rPr>
                <w:rFonts w:cs="Arial"/>
              </w:rPr>
              <w:t>8</w:t>
            </w:r>
          </w:p>
        </w:tc>
        <w:tc>
          <w:tcPr>
            <w:tcW w:w="1848" w:type="dxa"/>
          </w:tcPr>
          <w:p w14:paraId="5F344FCA" w14:textId="6524D64E" w:rsidR="000C498B" w:rsidRPr="009D3A06" w:rsidRDefault="000C498B" w:rsidP="00FD48D2">
            <w:pPr>
              <w:rPr>
                <w:rFonts w:cs="Arial"/>
              </w:rPr>
            </w:pPr>
            <w:r w:rsidRPr="009D3A06">
              <w:rPr>
                <w:rFonts w:cs="Arial"/>
              </w:rPr>
              <w:t>Berries, mixed, frozen</w:t>
            </w:r>
          </w:p>
        </w:tc>
        <w:tc>
          <w:tcPr>
            <w:tcW w:w="1843" w:type="dxa"/>
          </w:tcPr>
          <w:p w14:paraId="74E5F0CA" w14:textId="66810555" w:rsidR="000C498B" w:rsidRPr="009D3A06" w:rsidRDefault="000C498B" w:rsidP="00450D54">
            <w:pPr>
              <w:rPr>
                <w:rFonts w:cs="Arial"/>
                <w:i/>
              </w:rPr>
            </w:pPr>
            <w:r w:rsidRPr="009D3A06">
              <w:rPr>
                <w:rFonts w:cs="Arial"/>
              </w:rPr>
              <w:t xml:space="preserve">Hepatitis A </w:t>
            </w:r>
          </w:p>
        </w:tc>
        <w:tc>
          <w:tcPr>
            <w:tcW w:w="850" w:type="dxa"/>
          </w:tcPr>
          <w:p w14:paraId="3453719D" w14:textId="1FC2ABAB" w:rsidR="000C498B" w:rsidRPr="009D3A06" w:rsidRDefault="000C498B" w:rsidP="00FD48D2">
            <w:pPr>
              <w:rPr>
                <w:rFonts w:cs="Arial"/>
              </w:rPr>
            </w:pPr>
            <w:r w:rsidRPr="009D3A06">
              <w:rPr>
                <w:rFonts w:cs="Arial"/>
              </w:rPr>
              <w:t>2017</w:t>
            </w:r>
          </w:p>
        </w:tc>
        <w:tc>
          <w:tcPr>
            <w:tcW w:w="1554" w:type="dxa"/>
          </w:tcPr>
          <w:p w14:paraId="003A742C" w14:textId="0F3AC0C0" w:rsidR="000C498B" w:rsidRPr="009D3A06" w:rsidRDefault="000C498B" w:rsidP="00FD48D2">
            <w:pPr>
              <w:rPr>
                <w:rFonts w:cs="Arial"/>
              </w:rPr>
            </w:pPr>
            <w:r w:rsidRPr="009D3A06">
              <w:rPr>
                <w:rFonts w:cs="Arial"/>
              </w:rPr>
              <w:t>Imported</w:t>
            </w:r>
          </w:p>
        </w:tc>
        <w:tc>
          <w:tcPr>
            <w:tcW w:w="1565" w:type="dxa"/>
          </w:tcPr>
          <w:p w14:paraId="300DF091" w14:textId="21BDCAA3" w:rsidR="000C498B" w:rsidRPr="009D3A06" w:rsidRDefault="000C498B" w:rsidP="00FD48D2">
            <w:pPr>
              <w:rPr>
                <w:rFonts w:cs="Arial"/>
              </w:rPr>
            </w:pPr>
            <w:r w:rsidRPr="009D3A06">
              <w:rPr>
                <w:rFonts w:cs="Arial"/>
              </w:rPr>
              <w:t>4</w:t>
            </w:r>
          </w:p>
        </w:tc>
        <w:tc>
          <w:tcPr>
            <w:tcW w:w="1696" w:type="dxa"/>
          </w:tcPr>
          <w:p w14:paraId="21D2C065" w14:textId="75BDC77F" w:rsidR="000C498B" w:rsidRPr="009D3A06" w:rsidRDefault="000C498B" w:rsidP="00FD48D2">
            <w:pPr>
              <w:rPr>
                <w:rFonts w:cs="Arial"/>
              </w:rPr>
            </w:pPr>
            <w:r w:rsidRPr="009D3A06">
              <w:rPr>
                <w:rFonts w:cs="Arial"/>
              </w:rPr>
              <w:t>L</w:t>
            </w:r>
          </w:p>
        </w:tc>
        <w:tc>
          <w:tcPr>
            <w:tcW w:w="2442" w:type="dxa"/>
          </w:tcPr>
          <w:p w14:paraId="2D2BB4BD" w14:textId="7A66B5FD" w:rsidR="000C498B" w:rsidRPr="009D3A06" w:rsidRDefault="000C498B" w:rsidP="00FD48D2">
            <w:pPr>
              <w:rPr>
                <w:rFonts w:cs="Arial"/>
              </w:rPr>
            </w:pPr>
            <w:r w:rsidRPr="009D3A06">
              <w:rPr>
                <w:rFonts w:cs="Arial"/>
              </w:rPr>
              <w:t>n.d.</w:t>
            </w:r>
          </w:p>
        </w:tc>
        <w:tc>
          <w:tcPr>
            <w:tcW w:w="2807" w:type="dxa"/>
          </w:tcPr>
          <w:p w14:paraId="00C18C88" w14:textId="47701B91" w:rsidR="000C498B" w:rsidRPr="009D3A06" w:rsidRDefault="000F5F78" w:rsidP="00FD48D2">
            <w:pPr>
              <w:rPr>
                <w:rFonts w:cs="Arial"/>
              </w:rPr>
            </w:pPr>
            <w:r>
              <w:rPr>
                <w:rFonts w:cs="Arial"/>
              </w:rPr>
              <w:t>(DHHS Victoria 2017; SA Health 2017)</w:t>
            </w:r>
          </w:p>
        </w:tc>
      </w:tr>
      <w:tr w:rsidR="000C498B" w:rsidRPr="009D3A06" w14:paraId="3BBC3A0B" w14:textId="77777777" w:rsidTr="005F743D">
        <w:tc>
          <w:tcPr>
            <w:tcW w:w="704" w:type="dxa"/>
          </w:tcPr>
          <w:p w14:paraId="44566723" w14:textId="43FF671C" w:rsidR="000C498B" w:rsidRPr="009D3A06" w:rsidRDefault="007C7A14" w:rsidP="00FD48D2">
            <w:pPr>
              <w:rPr>
                <w:rFonts w:cs="Arial"/>
              </w:rPr>
            </w:pPr>
            <w:r w:rsidRPr="009D3A06">
              <w:rPr>
                <w:rFonts w:cs="Arial"/>
              </w:rPr>
              <w:t>9</w:t>
            </w:r>
          </w:p>
        </w:tc>
        <w:tc>
          <w:tcPr>
            <w:tcW w:w="1848" w:type="dxa"/>
          </w:tcPr>
          <w:p w14:paraId="42764172" w14:textId="228E3365" w:rsidR="000C498B" w:rsidRPr="009D3A06" w:rsidRDefault="000C498B" w:rsidP="00FD48D2">
            <w:pPr>
              <w:rPr>
                <w:rFonts w:cs="Arial"/>
              </w:rPr>
            </w:pPr>
            <w:r w:rsidRPr="009D3A06">
              <w:rPr>
                <w:rFonts w:cs="Arial"/>
              </w:rPr>
              <w:t>Pomegranate arils, frozen</w:t>
            </w:r>
          </w:p>
        </w:tc>
        <w:tc>
          <w:tcPr>
            <w:tcW w:w="1843" w:type="dxa"/>
          </w:tcPr>
          <w:p w14:paraId="4DB98236" w14:textId="0C72EDC9" w:rsidR="000C498B" w:rsidRPr="009D3A06" w:rsidRDefault="000C498B" w:rsidP="00450D54">
            <w:pPr>
              <w:rPr>
                <w:rFonts w:cs="Arial"/>
              </w:rPr>
            </w:pPr>
            <w:r w:rsidRPr="009D3A06">
              <w:rPr>
                <w:rFonts w:cs="Arial"/>
              </w:rPr>
              <w:t xml:space="preserve">Hepatitis A </w:t>
            </w:r>
          </w:p>
        </w:tc>
        <w:tc>
          <w:tcPr>
            <w:tcW w:w="850" w:type="dxa"/>
          </w:tcPr>
          <w:p w14:paraId="60C53C9D" w14:textId="61A1FA77" w:rsidR="000C498B" w:rsidRPr="009D3A06" w:rsidRDefault="000C498B" w:rsidP="00FD48D2">
            <w:pPr>
              <w:rPr>
                <w:rFonts w:cs="Arial"/>
              </w:rPr>
            </w:pPr>
            <w:r w:rsidRPr="009D3A06">
              <w:rPr>
                <w:rFonts w:cs="Arial"/>
              </w:rPr>
              <w:t>2018</w:t>
            </w:r>
          </w:p>
        </w:tc>
        <w:tc>
          <w:tcPr>
            <w:tcW w:w="1554" w:type="dxa"/>
          </w:tcPr>
          <w:p w14:paraId="09B33B90" w14:textId="5C7D38B4" w:rsidR="000C498B" w:rsidRPr="009D3A06" w:rsidRDefault="000C498B" w:rsidP="00FD48D2">
            <w:pPr>
              <w:rPr>
                <w:rFonts w:cs="Arial"/>
              </w:rPr>
            </w:pPr>
            <w:r w:rsidRPr="009D3A06">
              <w:rPr>
                <w:rFonts w:cs="Arial"/>
              </w:rPr>
              <w:t>Imported</w:t>
            </w:r>
          </w:p>
        </w:tc>
        <w:tc>
          <w:tcPr>
            <w:tcW w:w="1565" w:type="dxa"/>
          </w:tcPr>
          <w:p w14:paraId="3C00C5B3" w14:textId="24347BCA" w:rsidR="000C498B" w:rsidRPr="009D3A06" w:rsidRDefault="000C498B" w:rsidP="00FD48D2">
            <w:pPr>
              <w:rPr>
                <w:rFonts w:cs="Arial"/>
              </w:rPr>
            </w:pPr>
            <w:r w:rsidRPr="009D3A06">
              <w:rPr>
                <w:rFonts w:cs="Arial"/>
              </w:rPr>
              <w:t>30 (1)</w:t>
            </w:r>
          </w:p>
        </w:tc>
        <w:tc>
          <w:tcPr>
            <w:tcW w:w="1696" w:type="dxa"/>
          </w:tcPr>
          <w:p w14:paraId="04AD3B53" w14:textId="716168C1" w:rsidR="000C498B" w:rsidRPr="009D3A06" w:rsidRDefault="000C498B" w:rsidP="00FD48D2">
            <w:pPr>
              <w:rPr>
                <w:rFonts w:cs="Arial"/>
              </w:rPr>
            </w:pPr>
            <w:r w:rsidRPr="009D3A06">
              <w:rPr>
                <w:rFonts w:cs="Arial"/>
              </w:rPr>
              <w:t>E, L</w:t>
            </w:r>
          </w:p>
        </w:tc>
        <w:tc>
          <w:tcPr>
            <w:tcW w:w="2442" w:type="dxa"/>
          </w:tcPr>
          <w:p w14:paraId="04C983B9" w14:textId="7A1E314B" w:rsidR="000C498B" w:rsidRPr="009D3A06" w:rsidRDefault="000C498B" w:rsidP="00913CB5">
            <w:pPr>
              <w:rPr>
                <w:rFonts w:cs="Arial"/>
              </w:rPr>
            </w:pPr>
            <w:r w:rsidRPr="009D3A06">
              <w:rPr>
                <w:rFonts w:cs="Arial"/>
              </w:rPr>
              <w:t>n.d.</w:t>
            </w:r>
          </w:p>
        </w:tc>
        <w:tc>
          <w:tcPr>
            <w:tcW w:w="2807" w:type="dxa"/>
          </w:tcPr>
          <w:p w14:paraId="41CEF5E5" w14:textId="5D949CF9" w:rsidR="000C498B" w:rsidRPr="009D3A06" w:rsidRDefault="000F5F78" w:rsidP="00FD48D2">
            <w:pPr>
              <w:rPr>
                <w:rFonts w:cs="Arial"/>
              </w:rPr>
            </w:pPr>
            <w:r>
              <w:rPr>
                <w:rFonts w:cs="Arial"/>
              </w:rPr>
              <w:t>(NSW OzFoodNet 2018b)</w:t>
            </w:r>
          </w:p>
        </w:tc>
      </w:tr>
    </w:tbl>
    <w:p w14:paraId="13614B09" w14:textId="77777777" w:rsidR="00A90147" w:rsidRDefault="00A90147">
      <w:r>
        <w:br w:type="page"/>
      </w:r>
    </w:p>
    <w:tbl>
      <w:tblPr>
        <w:tblStyle w:val="TableGrid"/>
        <w:tblW w:w="15309" w:type="dxa"/>
        <w:tblLayout w:type="fixed"/>
        <w:tblLook w:val="04A0" w:firstRow="1" w:lastRow="0" w:firstColumn="1" w:lastColumn="0" w:noHBand="0" w:noVBand="1"/>
      </w:tblPr>
      <w:tblGrid>
        <w:gridCol w:w="704"/>
        <w:gridCol w:w="1848"/>
        <w:gridCol w:w="1843"/>
        <w:gridCol w:w="850"/>
        <w:gridCol w:w="1554"/>
        <w:gridCol w:w="1565"/>
        <w:gridCol w:w="1696"/>
        <w:gridCol w:w="2442"/>
        <w:gridCol w:w="2807"/>
      </w:tblGrid>
      <w:tr w:rsidR="00A90147" w:rsidRPr="00DB52A3" w14:paraId="04A6CBAF" w14:textId="77777777" w:rsidTr="00307E47">
        <w:tc>
          <w:tcPr>
            <w:tcW w:w="704" w:type="dxa"/>
          </w:tcPr>
          <w:p w14:paraId="619356B1" w14:textId="77777777" w:rsidR="00A90147" w:rsidRPr="00DB52A3" w:rsidRDefault="00A90147" w:rsidP="00307E47">
            <w:pPr>
              <w:rPr>
                <w:rFonts w:cs="Arial"/>
                <w:b/>
              </w:rPr>
            </w:pPr>
            <w:r>
              <w:rPr>
                <w:rFonts w:cs="Arial"/>
                <w:b/>
              </w:rPr>
              <w:t>No.</w:t>
            </w:r>
          </w:p>
        </w:tc>
        <w:tc>
          <w:tcPr>
            <w:tcW w:w="1848" w:type="dxa"/>
          </w:tcPr>
          <w:p w14:paraId="6C71A495" w14:textId="77777777" w:rsidR="00A90147" w:rsidRPr="00DB52A3" w:rsidRDefault="00A90147" w:rsidP="00307E47">
            <w:pPr>
              <w:rPr>
                <w:rFonts w:cs="Arial"/>
                <w:b/>
              </w:rPr>
            </w:pPr>
            <w:r w:rsidRPr="00DB52A3">
              <w:rPr>
                <w:rFonts w:cs="Arial"/>
                <w:b/>
              </w:rPr>
              <w:t>Commodity</w:t>
            </w:r>
          </w:p>
        </w:tc>
        <w:tc>
          <w:tcPr>
            <w:tcW w:w="1843" w:type="dxa"/>
          </w:tcPr>
          <w:p w14:paraId="5EC3D1A0" w14:textId="77777777" w:rsidR="00A90147" w:rsidRPr="00DB52A3" w:rsidRDefault="00A90147" w:rsidP="00307E47">
            <w:pPr>
              <w:rPr>
                <w:rFonts w:cs="Arial"/>
                <w:b/>
              </w:rPr>
            </w:pPr>
            <w:r w:rsidRPr="00DB52A3">
              <w:rPr>
                <w:rFonts w:cs="Arial"/>
                <w:b/>
              </w:rPr>
              <w:t>Pathogen</w:t>
            </w:r>
          </w:p>
        </w:tc>
        <w:tc>
          <w:tcPr>
            <w:tcW w:w="850" w:type="dxa"/>
          </w:tcPr>
          <w:p w14:paraId="194DDDBD" w14:textId="77777777" w:rsidR="00A90147" w:rsidRPr="00DB52A3" w:rsidRDefault="00A90147" w:rsidP="00307E47">
            <w:pPr>
              <w:rPr>
                <w:rFonts w:cs="Arial"/>
                <w:b/>
              </w:rPr>
            </w:pPr>
            <w:r w:rsidRPr="00DB52A3">
              <w:rPr>
                <w:rFonts w:cs="Arial"/>
                <w:b/>
              </w:rPr>
              <w:t>Year</w:t>
            </w:r>
          </w:p>
        </w:tc>
        <w:tc>
          <w:tcPr>
            <w:tcW w:w="1554" w:type="dxa"/>
          </w:tcPr>
          <w:p w14:paraId="5B4063BD" w14:textId="77777777" w:rsidR="00A90147" w:rsidRPr="00DB52A3" w:rsidRDefault="00A90147" w:rsidP="00307E47">
            <w:pPr>
              <w:rPr>
                <w:rFonts w:cs="Arial"/>
                <w:b/>
              </w:rPr>
            </w:pPr>
            <w:r>
              <w:rPr>
                <w:rFonts w:cs="Arial"/>
                <w:b/>
              </w:rPr>
              <w:t>Imported or domestic</w:t>
            </w:r>
          </w:p>
        </w:tc>
        <w:tc>
          <w:tcPr>
            <w:tcW w:w="1565" w:type="dxa"/>
          </w:tcPr>
          <w:p w14:paraId="503F3FD2" w14:textId="77777777" w:rsidR="00A90147" w:rsidRPr="00DB52A3" w:rsidRDefault="00A90147" w:rsidP="00307E47">
            <w:pPr>
              <w:rPr>
                <w:rFonts w:cs="Arial"/>
                <w:b/>
              </w:rPr>
            </w:pPr>
            <w:r>
              <w:rPr>
                <w:rFonts w:cs="Arial"/>
                <w:b/>
              </w:rPr>
              <w:t>No. of</w:t>
            </w:r>
            <w:r w:rsidRPr="00DB52A3">
              <w:rPr>
                <w:rFonts w:cs="Arial"/>
                <w:b/>
              </w:rPr>
              <w:t xml:space="preserve"> cases</w:t>
            </w:r>
            <w:r>
              <w:rPr>
                <w:rFonts w:cs="Arial"/>
                <w:b/>
              </w:rPr>
              <w:t xml:space="preserve"> (deaths)</w:t>
            </w:r>
          </w:p>
        </w:tc>
        <w:tc>
          <w:tcPr>
            <w:tcW w:w="1696" w:type="dxa"/>
          </w:tcPr>
          <w:p w14:paraId="2580464A" w14:textId="77777777" w:rsidR="00A90147" w:rsidRPr="00DB52A3" w:rsidRDefault="00A90147" w:rsidP="00307E47">
            <w:pPr>
              <w:rPr>
                <w:rFonts w:cs="Arial"/>
                <w:b/>
              </w:rPr>
            </w:pPr>
            <w:r w:rsidRPr="00DB52A3">
              <w:rPr>
                <w:rFonts w:cs="Arial"/>
                <w:b/>
              </w:rPr>
              <w:t>Epi</w:t>
            </w:r>
            <w:r>
              <w:rPr>
                <w:rFonts w:cs="Arial"/>
                <w:b/>
              </w:rPr>
              <w:t>demiology</w:t>
            </w:r>
            <w:r w:rsidRPr="00DB52A3">
              <w:rPr>
                <w:rFonts w:cs="Arial"/>
                <w:b/>
              </w:rPr>
              <w:t xml:space="preserve"> comments</w:t>
            </w:r>
            <w:r>
              <w:rPr>
                <w:rFonts w:cs="Arial"/>
                <w:b/>
                <w:vertAlign w:val="superscript"/>
              </w:rPr>
              <w:t>1</w:t>
            </w:r>
          </w:p>
        </w:tc>
        <w:tc>
          <w:tcPr>
            <w:tcW w:w="2442" w:type="dxa"/>
          </w:tcPr>
          <w:p w14:paraId="4515470B" w14:textId="77777777" w:rsidR="00A90147" w:rsidRPr="00DB52A3" w:rsidRDefault="00A90147" w:rsidP="00307E47">
            <w:pPr>
              <w:rPr>
                <w:rFonts w:cs="Arial"/>
                <w:b/>
              </w:rPr>
            </w:pPr>
            <w:r w:rsidRPr="00DB52A3">
              <w:rPr>
                <w:rFonts w:cs="Arial"/>
                <w:b/>
              </w:rPr>
              <w:t>Supply chain failure</w:t>
            </w:r>
            <w:r>
              <w:rPr>
                <w:rFonts w:cs="Arial"/>
                <w:b/>
                <w:vertAlign w:val="superscript"/>
              </w:rPr>
              <w:t>2</w:t>
            </w:r>
          </w:p>
        </w:tc>
        <w:tc>
          <w:tcPr>
            <w:tcW w:w="2807" w:type="dxa"/>
          </w:tcPr>
          <w:p w14:paraId="5C5359BF" w14:textId="77777777" w:rsidR="00A90147" w:rsidRPr="00DB52A3" w:rsidRDefault="00A90147" w:rsidP="00307E47">
            <w:pPr>
              <w:rPr>
                <w:rFonts w:cs="Arial"/>
                <w:b/>
              </w:rPr>
            </w:pPr>
            <w:r w:rsidRPr="00DB52A3">
              <w:rPr>
                <w:rFonts w:cs="Arial"/>
                <w:b/>
              </w:rPr>
              <w:t>References</w:t>
            </w:r>
          </w:p>
        </w:tc>
      </w:tr>
      <w:tr w:rsidR="009D3A06" w:rsidRPr="009D3A06" w14:paraId="740999D3" w14:textId="77777777" w:rsidTr="007C031A">
        <w:tc>
          <w:tcPr>
            <w:tcW w:w="15309" w:type="dxa"/>
            <w:gridSpan w:val="9"/>
          </w:tcPr>
          <w:p w14:paraId="4FFE90E6" w14:textId="555E07E2" w:rsidR="009D3A06" w:rsidRPr="009D3A06" w:rsidRDefault="009D3A06" w:rsidP="00FD48D2">
            <w:pPr>
              <w:rPr>
                <w:rFonts w:cs="Arial"/>
              </w:rPr>
            </w:pPr>
          </w:p>
        </w:tc>
      </w:tr>
      <w:tr w:rsidR="00C402D9" w:rsidRPr="009D3A06" w14:paraId="396A0D31" w14:textId="77777777" w:rsidTr="00864DD5">
        <w:tc>
          <w:tcPr>
            <w:tcW w:w="15309" w:type="dxa"/>
            <w:gridSpan w:val="9"/>
            <w:shd w:val="clear" w:color="auto" w:fill="C6D9F1" w:themeFill="text2" w:themeFillTint="33"/>
          </w:tcPr>
          <w:p w14:paraId="05FC4184" w14:textId="2B7BB2FE" w:rsidR="00C402D9" w:rsidRPr="009D3A06" w:rsidRDefault="00C402D9" w:rsidP="00C402D9">
            <w:pPr>
              <w:rPr>
                <w:rFonts w:cs="Arial"/>
              </w:rPr>
            </w:pPr>
            <w:r w:rsidRPr="009D3A06">
              <w:rPr>
                <w:rFonts w:cs="Arial"/>
              </w:rPr>
              <w:t>Other fruit</w:t>
            </w:r>
          </w:p>
        </w:tc>
      </w:tr>
      <w:tr w:rsidR="000C498B" w:rsidRPr="00DB52A3" w14:paraId="2E12BE8D" w14:textId="77777777" w:rsidTr="005F743D">
        <w:tc>
          <w:tcPr>
            <w:tcW w:w="704" w:type="dxa"/>
          </w:tcPr>
          <w:p w14:paraId="5346BE21" w14:textId="36D8BDAE" w:rsidR="000C498B" w:rsidRPr="009D3A06" w:rsidRDefault="007C7A14" w:rsidP="00FD48D2">
            <w:pPr>
              <w:rPr>
                <w:rFonts w:cs="Arial"/>
              </w:rPr>
            </w:pPr>
            <w:r w:rsidRPr="009D3A06">
              <w:rPr>
                <w:rFonts w:cs="Arial"/>
              </w:rPr>
              <w:t>10</w:t>
            </w:r>
          </w:p>
        </w:tc>
        <w:tc>
          <w:tcPr>
            <w:tcW w:w="1848" w:type="dxa"/>
          </w:tcPr>
          <w:p w14:paraId="2EFABEAB" w14:textId="682E4CD7" w:rsidR="000C498B" w:rsidRPr="009D3A06" w:rsidRDefault="000C498B" w:rsidP="00FD48D2">
            <w:pPr>
              <w:rPr>
                <w:rFonts w:cs="Arial"/>
              </w:rPr>
            </w:pPr>
            <w:r w:rsidRPr="009D3A06">
              <w:rPr>
                <w:rFonts w:cs="Arial"/>
              </w:rPr>
              <w:t>Fruit</w:t>
            </w:r>
          </w:p>
        </w:tc>
        <w:tc>
          <w:tcPr>
            <w:tcW w:w="1843" w:type="dxa"/>
          </w:tcPr>
          <w:p w14:paraId="64717026" w14:textId="42A71D1F" w:rsidR="000C498B" w:rsidRDefault="000C498B" w:rsidP="00FD48D2">
            <w:pPr>
              <w:rPr>
                <w:rFonts w:cs="Arial"/>
              </w:rPr>
            </w:pPr>
            <w:r>
              <w:rPr>
                <w:rFonts w:cs="Arial"/>
              </w:rPr>
              <w:t>Norovirus</w:t>
            </w:r>
          </w:p>
        </w:tc>
        <w:tc>
          <w:tcPr>
            <w:tcW w:w="850" w:type="dxa"/>
          </w:tcPr>
          <w:p w14:paraId="6EE84D53" w14:textId="42F2DA50" w:rsidR="000C498B" w:rsidRDefault="000C498B" w:rsidP="00FD48D2">
            <w:pPr>
              <w:rPr>
                <w:rFonts w:cs="Arial"/>
              </w:rPr>
            </w:pPr>
            <w:r>
              <w:rPr>
                <w:rFonts w:cs="Arial"/>
              </w:rPr>
              <w:t>2011</w:t>
            </w:r>
          </w:p>
        </w:tc>
        <w:tc>
          <w:tcPr>
            <w:tcW w:w="1554" w:type="dxa"/>
          </w:tcPr>
          <w:p w14:paraId="60EB5C17" w14:textId="7080B27D" w:rsidR="000C498B" w:rsidRDefault="000C498B" w:rsidP="00FD48D2">
            <w:pPr>
              <w:rPr>
                <w:rFonts w:cs="Arial"/>
              </w:rPr>
            </w:pPr>
            <w:r>
              <w:rPr>
                <w:rFonts w:cs="Arial"/>
              </w:rPr>
              <w:t>Domestic</w:t>
            </w:r>
          </w:p>
        </w:tc>
        <w:tc>
          <w:tcPr>
            <w:tcW w:w="1565" w:type="dxa"/>
          </w:tcPr>
          <w:p w14:paraId="4038D0C5" w14:textId="160FA521" w:rsidR="000C498B" w:rsidRDefault="000C498B" w:rsidP="00FD48D2">
            <w:pPr>
              <w:rPr>
                <w:rFonts w:cs="Arial"/>
              </w:rPr>
            </w:pPr>
            <w:r>
              <w:rPr>
                <w:rFonts w:cs="Arial"/>
              </w:rPr>
              <w:t>15</w:t>
            </w:r>
          </w:p>
        </w:tc>
        <w:tc>
          <w:tcPr>
            <w:tcW w:w="1696" w:type="dxa"/>
          </w:tcPr>
          <w:p w14:paraId="5EADFD6A" w14:textId="6208308E" w:rsidR="000C498B" w:rsidRDefault="000C498B" w:rsidP="00FD48D2">
            <w:pPr>
              <w:rPr>
                <w:rFonts w:cs="Arial"/>
              </w:rPr>
            </w:pPr>
            <w:r>
              <w:rPr>
                <w:rFonts w:cs="Arial"/>
              </w:rPr>
              <w:t>E</w:t>
            </w:r>
          </w:p>
        </w:tc>
        <w:tc>
          <w:tcPr>
            <w:tcW w:w="2442" w:type="dxa"/>
          </w:tcPr>
          <w:p w14:paraId="53DFC245" w14:textId="4130088B" w:rsidR="000C498B" w:rsidRPr="007E23E9" w:rsidRDefault="000C498B" w:rsidP="00FD48D2">
            <w:pPr>
              <w:rPr>
                <w:rFonts w:cs="Arial"/>
              </w:rPr>
            </w:pPr>
            <w:r>
              <w:rPr>
                <w:rFonts w:cs="Arial"/>
              </w:rPr>
              <w:t>n.d.</w:t>
            </w:r>
          </w:p>
        </w:tc>
        <w:tc>
          <w:tcPr>
            <w:tcW w:w="2807" w:type="dxa"/>
          </w:tcPr>
          <w:p w14:paraId="4A2CA715" w14:textId="084A148C" w:rsidR="000C498B" w:rsidRDefault="000F5F78" w:rsidP="00FD48D2">
            <w:pPr>
              <w:rPr>
                <w:rFonts w:cs="Arial"/>
              </w:rPr>
            </w:pPr>
            <w:r>
              <w:rPr>
                <w:rFonts w:cs="Arial"/>
              </w:rPr>
              <w:t>(OzFoodNet 2015)</w:t>
            </w:r>
          </w:p>
        </w:tc>
      </w:tr>
    </w:tbl>
    <w:p w14:paraId="5CC11B09" w14:textId="77777777" w:rsidR="00695602" w:rsidRPr="00695602" w:rsidRDefault="00695602" w:rsidP="00DF4E39">
      <w:pPr>
        <w:rPr>
          <w:sz w:val="20"/>
          <w:szCs w:val="20"/>
        </w:rPr>
      </w:pPr>
    </w:p>
    <w:p w14:paraId="0CE1C317" w14:textId="35CB8BDB" w:rsidR="00DF4E39" w:rsidRDefault="00DF4E39" w:rsidP="00DF4E39">
      <w:pPr>
        <w:rPr>
          <w:sz w:val="20"/>
          <w:szCs w:val="20"/>
        </w:rPr>
      </w:pPr>
      <w:r>
        <w:rPr>
          <w:sz w:val="20"/>
          <w:szCs w:val="20"/>
          <w:vertAlign w:val="superscript"/>
        </w:rPr>
        <w:t xml:space="preserve">1 </w:t>
      </w:r>
      <w:r w:rsidRPr="00A62CF8">
        <w:rPr>
          <w:sz w:val="20"/>
          <w:szCs w:val="20"/>
        </w:rPr>
        <w:t>E—epidemiological study</w:t>
      </w:r>
      <w:r>
        <w:rPr>
          <w:sz w:val="20"/>
          <w:szCs w:val="20"/>
        </w:rPr>
        <w:t xml:space="preserve">, </w:t>
      </w:r>
      <w:r w:rsidRPr="00A62CF8">
        <w:rPr>
          <w:sz w:val="20"/>
          <w:szCs w:val="20"/>
        </w:rPr>
        <w:t>L—laboratory confirmed link between outbreak strain and implicated commodity or farm</w:t>
      </w:r>
    </w:p>
    <w:p w14:paraId="4C061389" w14:textId="77777777" w:rsidR="00DF4E39" w:rsidRPr="00A62CF8" w:rsidRDefault="00DF4E39" w:rsidP="00DF4E39">
      <w:pPr>
        <w:rPr>
          <w:sz w:val="20"/>
          <w:szCs w:val="20"/>
        </w:rPr>
      </w:pPr>
      <w:r>
        <w:rPr>
          <w:sz w:val="20"/>
          <w:szCs w:val="20"/>
          <w:vertAlign w:val="superscript"/>
        </w:rPr>
        <w:t xml:space="preserve">2 </w:t>
      </w:r>
      <w:r w:rsidRPr="00A62CF8">
        <w:rPr>
          <w:sz w:val="20"/>
          <w:szCs w:val="20"/>
        </w:rPr>
        <w:t>n.d.—not determined</w:t>
      </w:r>
    </w:p>
    <w:p w14:paraId="202841DE" w14:textId="77777777" w:rsidR="00DF4E39" w:rsidRDefault="00DF4E39" w:rsidP="00DF4E39">
      <w:pPr>
        <w:rPr>
          <w:sz w:val="20"/>
          <w:szCs w:val="20"/>
        </w:rPr>
      </w:pPr>
    </w:p>
    <w:p w14:paraId="372A8613" w14:textId="77777777" w:rsidR="00FD48D2" w:rsidRDefault="00FD48D2" w:rsidP="00636DF1"/>
    <w:p w14:paraId="0F640180" w14:textId="77777777" w:rsidR="00636DF1" w:rsidRDefault="00636DF1" w:rsidP="00636DF1">
      <w:pPr>
        <w:rPr>
          <w:highlight w:val="yellow"/>
        </w:rPr>
      </w:pPr>
    </w:p>
    <w:p w14:paraId="5FA32E6D" w14:textId="77777777" w:rsidR="00FD48D2" w:rsidRDefault="00FD48D2" w:rsidP="00636DF1">
      <w:pPr>
        <w:rPr>
          <w:highlight w:val="yellow"/>
        </w:rPr>
        <w:sectPr w:rsidR="00FD48D2" w:rsidSect="00E57C2B">
          <w:pgSz w:w="16838" w:h="11906" w:orient="landscape"/>
          <w:pgMar w:top="1418" w:right="1418" w:bottom="1418" w:left="1134" w:header="709" w:footer="709" w:gutter="0"/>
          <w:cols w:space="708"/>
          <w:docGrid w:linePitch="360"/>
        </w:sectPr>
      </w:pPr>
    </w:p>
    <w:p w14:paraId="528C5008" w14:textId="77777777" w:rsidR="00636DF1" w:rsidRPr="00FE3845" w:rsidRDefault="00636DF1" w:rsidP="000866BA">
      <w:pPr>
        <w:pStyle w:val="Heading2"/>
      </w:pPr>
      <w:bookmarkStart w:id="34" w:name="_Toc29211323"/>
      <w:r>
        <w:t>3.2</w:t>
      </w:r>
      <w:r>
        <w:tab/>
        <w:t>Australian recalls of fresh horticultural produce due to microbial contamination</w:t>
      </w:r>
      <w:bookmarkEnd w:id="34"/>
    </w:p>
    <w:p w14:paraId="3D8B3BB9" w14:textId="3C1E6ABC" w:rsidR="00E8251F" w:rsidRDefault="00E8251F" w:rsidP="00636DF1">
      <w:r>
        <w:t>Food recalls are performed to remove unsafe food from the marketplace to protect public health and safety. Horticulture produce has been recalled in Australia due to contamination with pathogenic microorganisms (Table 4)</w:t>
      </w:r>
      <w:r w:rsidR="00741DC5">
        <w:t>.</w:t>
      </w:r>
    </w:p>
    <w:p w14:paraId="46004F40" w14:textId="6BF5D41A" w:rsidR="00636DF1" w:rsidRPr="00610070" w:rsidRDefault="00E8251F" w:rsidP="00610070">
      <w:pPr>
        <w:pStyle w:val="Heading3"/>
      </w:pPr>
      <w:bookmarkStart w:id="35" w:name="_Toc29211324"/>
      <w:r w:rsidRPr="00E8251F">
        <w:t>Table 4: Summary of Australian recalls associated with fresh and minimally processed horticultural produce</w:t>
      </w:r>
      <w:r w:rsidR="00D308BC">
        <w:t xml:space="preserve"> (2011</w:t>
      </w:r>
      <w:r>
        <w:t>-2019)</w:t>
      </w:r>
      <w:bookmarkEnd w:id="35"/>
    </w:p>
    <w:tbl>
      <w:tblPr>
        <w:tblStyle w:val="TableGrid"/>
        <w:tblW w:w="9782" w:type="dxa"/>
        <w:tblInd w:w="-289" w:type="dxa"/>
        <w:tblLook w:val="04A0" w:firstRow="1" w:lastRow="0" w:firstColumn="1" w:lastColumn="0" w:noHBand="0" w:noVBand="1"/>
      </w:tblPr>
      <w:tblGrid>
        <w:gridCol w:w="2681"/>
        <w:gridCol w:w="2310"/>
        <w:gridCol w:w="706"/>
        <w:gridCol w:w="1584"/>
        <w:gridCol w:w="2501"/>
      </w:tblGrid>
      <w:tr w:rsidR="00F73C4B" w:rsidRPr="000A3447" w14:paraId="55AECC10" w14:textId="71FD7C61" w:rsidTr="00A90147">
        <w:trPr>
          <w:cantSplit/>
          <w:tblHeader/>
        </w:trPr>
        <w:tc>
          <w:tcPr>
            <w:tcW w:w="2681" w:type="dxa"/>
          </w:tcPr>
          <w:p w14:paraId="6EBE9C65" w14:textId="06BF9BF5" w:rsidR="00F73C4B" w:rsidRPr="000A3447" w:rsidRDefault="00F73C4B" w:rsidP="00636DF1">
            <w:pPr>
              <w:rPr>
                <w:b/>
              </w:rPr>
            </w:pPr>
            <w:r w:rsidRPr="000A3447">
              <w:rPr>
                <w:b/>
              </w:rPr>
              <w:t>Commodity</w:t>
            </w:r>
          </w:p>
        </w:tc>
        <w:tc>
          <w:tcPr>
            <w:tcW w:w="2310" w:type="dxa"/>
          </w:tcPr>
          <w:p w14:paraId="2182D411" w14:textId="222F1333" w:rsidR="00F73C4B" w:rsidRPr="000A3447" w:rsidRDefault="00F73C4B" w:rsidP="00636DF1">
            <w:pPr>
              <w:rPr>
                <w:b/>
              </w:rPr>
            </w:pPr>
            <w:r w:rsidRPr="000A3447">
              <w:rPr>
                <w:b/>
              </w:rPr>
              <w:t>Microbial contaminant</w:t>
            </w:r>
          </w:p>
        </w:tc>
        <w:tc>
          <w:tcPr>
            <w:tcW w:w="706" w:type="dxa"/>
          </w:tcPr>
          <w:p w14:paraId="330E4FF1" w14:textId="07C461BF" w:rsidR="00F73C4B" w:rsidRPr="000A3447" w:rsidRDefault="00F73C4B" w:rsidP="00636DF1">
            <w:pPr>
              <w:rPr>
                <w:b/>
              </w:rPr>
            </w:pPr>
            <w:r w:rsidRPr="000A3447">
              <w:rPr>
                <w:b/>
              </w:rPr>
              <w:t>Year</w:t>
            </w:r>
          </w:p>
        </w:tc>
        <w:tc>
          <w:tcPr>
            <w:tcW w:w="1584" w:type="dxa"/>
          </w:tcPr>
          <w:p w14:paraId="471D9A21" w14:textId="63AE4C46" w:rsidR="00F73C4B" w:rsidRPr="000A3447" w:rsidRDefault="00F73C4B" w:rsidP="00636DF1">
            <w:pPr>
              <w:rPr>
                <w:b/>
              </w:rPr>
            </w:pPr>
            <w:r w:rsidRPr="000A3447">
              <w:rPr>
                <w:b/>
              </w:rPr>
              <w:t>Imported or domestic</w:t>
            </w:r>
          </w:p>
        </w:tc>
        <w:tc>
          <w:tcPr>
            <w:tcW w:w="2501" w:type="dxa"/>
          </w:tcPr>
          <w:p w14:paraId="249986E8" w14:textId="11881525" w:rsidR="00F73C4B" w:rsidRPr="000A3447" w:rsidRDefault="00F73C4B" w:rsidP="00636DF1">
            <w:pPr>
              <w:rPr>
                <w:b/>
              </w:rPr>
            </w:pPr>
            <w:r>
              <w:rPr>
                <w:b/>
              </w:rPr>
              <w:t xml:space="preserve">Associated with an </w:t>
            </w:r>
            <w:r w:rsidR="00D5598B">
              <w:rPr>
                <w:b/>
              </w:rPr>
              <w:t xml:space="preserve">Australian </w:t>
            </w:r>
            <w:r>
              <w:rPr>
                <w:b/>
              </w:rPr>
              <w:t>outbreak</w:t>
            </w:r>
            <w:r w:rsidR="00A60C7A">
              <w:rPr>
                <w:rStyle w:val="FootnoteReference"/>
                <w:b/>
              </w:rPr>
              <w:footnoteReference w:id="8"/>
            </w:r>
          </w:p>
        </w:tc>
      </w:tr>
      <w:tr w:rsidR="000204DB" w:rsidRPr="000A3447" w14:paraId="19870A7F" w14:textId="7082115C" w:rsidTr="00A90147">
        <w:tc>
          <w:tcPr>
            <w:tcW w:w="9782" w:type="dxa"/>
            <w:gridSpan w:val="5"/>
          </w:tcPr>
          <w:p w14:paraId="48E0E192" w14:textId="77777777" w:rsidR="000204DB" w:rsidRPr="000A3447" w:rsidRDefault="000204DB" w:rsidP="00636DF1">
            <w:pPr>
              <w:rPr>
                <w:b/>
              </w:rPr>
            </w:pPr>
          </w:p>
        </w:tc>
      </w:tr>
      <w:tr w:rsidR="005103F7" w:rsidRPr="000A3447" w14:paraId="160845BE" w14:textId="06E7D7AF" w:rsidTr="00A90147">
        <w:tc>
          <w:tcPr>
            <w:tcW w:w="9782" w:type="dxa"/>
            <w:gridSpan w:val="5"/>
            <w:shd w:val="clear" w:color="auto" w:fill="C6D9F1" w:themeFill="text2" w:themeFillTint="33"/>
          </w:tcPr>
          <w:p w14:paraId="074A00C9" w14:textId="17454248" w:rsidR="005103F7" w:rsidRPr="000A3447" w:rsidRDefault="005103F7" w:rsidP="00636DF1">
            <w:r w:rsidRPr="000A3447">
              <w:t>Leafy vegetables</w:t>
            </w:r>
          </w:p>
        </w:tc>
      </w:tr>
      <w:tr w:rsidR="00F73C4B" w:rsidRPr="000A3447" w14:paraId="46CBAB5A" w14:textId="4FB6282F" w:rsidTr="00A90147">
        <w:tc>
          <w:tcPr>
            <w:tcW w:w="2681" w:type="dxa"/>
            <w:shd w:val="clear" w:color="auto" w:fill="auto"/>
          </w:tcPr>
          <w:p w14:paraId="508A89E6" w14:textId="77777777" w:rsidR="00F73C4B" w:rsidRPr="000A3447" w:rsidRDefault="00F73C4B" w:rsidP="001E6D4C">
            <w:r>
              <w:rPr>
                <w:rFonts w:cs="Arial"/>
              </w:rPr>
              <w:t>Pre-packaged salad leaves</w:t>
            </w:r>
          </w:p>
        </w:tc>
        <w:tc>
          <w:tcPr>
            <w:tcW w:w="2310" w:type="dxa"/>
          </w:tcPr>
          <w:p w14:paraId="6DD91950" w14:textId="77777777" w:rsidR="00F73C4B" w:rsidRPr="000A3447" w:rsidRDefault="00F73C4B" w:rsidP="001E6D4C">
            <w:pPr>
              <w:rPr>
                <w:i/>
              </w:rPr>
            </w:pPr>
            <w:r w:rsidRPr="000A3447">
              <w:rPr>
                <w:rFonts w:cs="Arial"/>
                <w:i/>
              </w:rPr>
              <w:t>Salmonella</w:t>
            </w:r>
          </w:p>
        </w:tc>
        <w:tc>
          <w:tcPr>
            <w:tcW w:w="706" w:type="dxa"/>
          </w:tcPr>
          <w:p w14:paraId="3CAD0D52" w14:textId="77777777" w:rsidR="00F73C4B" w:rsidRPr="000A3447" w:rsidRDefault="00F73C4B" w:rsidP="001E6D4C">
            <w:r w:rsidRPr="000A3447">
              <w:rPr>
                <w:rFonts w:cs="Arial"/>
              </w:rPr>
              <w:t>2016</w:t>
            </w:r>
          </w:p>
        </w:tc>
        <w:tc>
          <w:tcPr>
            <w:tcW w:w="1584" w:type="dxa"/>
          </w:tcPr>
          <w:p w14:paraId="55E4D4FC" w14:textId="409A68DD" w:rsidR="00F73C4B" w:rsidRPr="000A3447" w:rsidRDefault="00F73C4B" w:rsidP="001E6D4C">
            <w:r>
              <w:rPr>
                <w:rFonts w:cs="Arial"/>
              </w:rPr>
              <w:t>D</w:t>
            </w:r>
            <w:r w:rsidRPr="000A3447">
              <w:rPr>
                <w:rFonts w:cs="Arial"/>
              </w:rPr>
              <w:t>omestic</w:t>
            </w:r>
          </w:p>
        </w:tc>
        <w:tc>
          <w:tcPr>
            <w:tcW w:w="2501" w:type="dxa"/>
          </w:tcPr>
          <w:p w14:paraId="1A308185" w14:textId="0461FDB4" w:rsidR="00F73C4B" w:rsidRDefault="007C58DF" w:rsidP="001E6D4C">
            <w:pPr>
              <w:rPr>
                <w:rFonts w:cs="Arial"/>
              </w:rPr>
            </w:pPr>
            <w:r>
              <w:rPr>
                <w:rFonts w:cs="Arial"/>
              </w:rPr>
              <w:t>Yes, outbreak no. 3</w:t>
            </w:r>
          </w:p>
        </w:tc>
      </w:tr>
      <w:tr w:rsidR="00F73C4B" w:rsidRPr="000A3447" w14:paraId="4D826EE5" w14:textId="760E53EE" w:rsidTr="00A90147">
        <w:tc>
          <w:tcPr>
            <w:tcW w:w="2681" w:type="dxa"/>
            <w:shd w:val="clear" w:color="auto" w:fill="auto"/>
          </w:tcPr>
          <w:p w14:paraId="55E79E65" w14:textId="7DD68BA6" w:rsidR="00F73C4B" w:rsidRPr="000A3447" w:rsidRDefault="00F73C4B" w:rsidP="007F7526">
            <w:r>
              <w:rPr>
                <w:rFonts w:cs="Arial"/>
              </w:rPr>
              <w:t>Loose baby spinach and mesculin l</w:t>
            </w:r>
            <w:r w:rsidRPr="000A3447">
              <w:rPr>
                <w:rFonts w:cs="Arial"/>
              </w:rPr>
              <w:t xml:space="preserve">ettuce </w:t>
            </w:r>
          </w:p>
        </w:tc>
        <w:tc>
          <w:tcPr>
            <w:tcW w:w="2310" w:type="dxa"/>
          </w:tcPr>
          <w:p w14:paraId="31B47C9B" w14:textId="6BDE4571" w:rsidR="00F73C4B" w:rsidRPr="000A3447" w:rsidRDefault="00F73C4B" w:rsidP="007F7526">
            <w:pPr>
              <w:rPr>
                <w:i/>
              </w:rPr>
            </w:pPr>
            <w:r w:rsidRPr="000A3447">
              <w:rPr>
                <w:rFonts w:cs="Arial"/>
                <w:i/>
              </w:rPr>
              <w:t>Salmonella</w:t>
            </w:r>
          </w:p>
        </w:tc>
        <w:tc>
          <w:tcPr>
            <w:tcW w:w="706" w:type="dxa"/>
          </w:tcPr>
          <w:p w14:paraId="741D2012" w14:textId="491AE9C6" w:rsidR="00F73C4B" w:rsidRPr="000A3447" w:rsidRDefault="00F73C4B" w:rsidP="007F7526">
            <w:r w:rsidRPr="000A3447">
              <w:rPr>
                <w:rFonts w:cs="Arial"/>
              </w:rPr>
              <w:t>2016</w:t>
            </w:r>
          </w:p>
        </w:tc>
        <w:tc>
          <w:tcPr>
            <w:tcW w:w="1584" w:type="dxa"/>
          </w:tcPr>
          <w:p w14:paraId="1C64439C" w14:textId="71E08DB0" w:rsidR="00F73C4B" w:rsidRPr="000A3447" w:rsidRDefault="00F73C4B" w:rsidP="007F7526">
            <w:r>
              <w:rPr>
                <w:rFonts w:cs="Arial"/>
              </w:rPr>
              <w:t>D</w:t>
            </w:r>
            <w:r w:rsidRPr="000A3447">
              <w:rPr>
                <w:rFonts w:cs="Arial"/>
              </w:rPr>
              <w:t>omestic</w:t>
            </w:r>
          </w:p>
        </w:tc>
        <w:tc>
          <w:tcPr>
            <w:tcW w:w="2501" w:type="dxa"/>
          </w:tcPr>
          <w:p w14:paraId="1EB6BA4A" w14:textId="75888998" w:rsidR="00F73C4B" w:rsidRDefault="007C58DF" w:rsidP="007F7526">
            <w:pPr>
              <w:rPr>
                <w:rFonts w:cs="Arial"/>
              </w:rPr>
            </w:pPr>
            <w:r>
              <w:rPr>
                <w:rFonts w:cs="Arial"/>
              </w:rPr>
              <w:t>Yes, outbreak no. 3</w:t>
            </w:r>
          </w:p>
        </w:tc>
      </w:tr>
      <w:tr w:rsidR="005103F7" w:rsidRPr="000A3447" w14:paraId="143143FF" w14:textId="77777777" w:rsidTr="00A90147">
        <w:tc>
          <w:tcPr>
            <w:tcW w:w="9782" w:type="dxa"/>
            <w:gridSpan w:val="5"/>
          </w:tcPr>
          <w:p w14:paraId="6165A9D5" w14:textId="77777777" w:rsidR="005103F7" w:rsidRPr="000A3447" w:rsidRDefault="005103F7" w:rsidP="007C031A"/>
        </w:tc>
      </w:tr>
      <w:tr w:rsidR="005103F7" w:rsidRPr="000A3447" w14:paraId="7ED29471" w14:textId="77777777" w:rsidTr="00A90147">
        <w:tc>
          <w:tcPr>
            <w:tcW w:w="9782" w:type="dxa"/>
            <w:gridSpan w:val="5"/>
            <w:shd w:val="clear" w:color="auto" w:fill="C6D9F1" w:themeFill="text2" w:themeFillTint="33"/>
          </w:tcPr>
          <w:p w14:paraId="4300553B" w14:textId="0E6E240C" w:rsidR="005103F7" w:rsidRPr="000A3447" w:rsidRDefault="005103F7" w:rsidP="007C031A">
            <w:r w:rsidRPr="000A3447">
              <w:t>Sprouts</w:t>
            </w:r>
          </w:p>
        </w:tc>
      </w:tr>
      <w:tr w:rsidR="005103F7" w:rsidRPr="000A3447" w14:paraId="66E11D21" w14:textId="77777777" w:rsidTr="00A90147">
        <w:tc>
          <w:tcPr>
            <w:tcW w:w="2681" w:type="dxa"/>
          </w:tcPr>
          <w:p w14:paraId="6F95B559" w14:textId="77777777" w:rsidR="005103F7" w:rsidRPr="000A3447" w:rsidRDefault="005103F7" w:rsidP="007C031A">
            <w:r w:rsidRPr="000A3447">
              <w:rPr>
                <w:rFonts w:cs="Arial"/>
              </w:rPr>
              <w:t>Sprouts (various)</w:t>
            </w:r>
          </w:p>
        </w:tc>
        <w:tc>
          <w:tcPr>
            <w:tcW w:w="2310" w:type="dxa"/>
          </w:tcPr>
          <w:p w14:paraId="5D5B12BD" w14:textId="77777777" w:rsidR="005103F7" w:rsidRPr="000A3447" w:rsidRDefault="005103F7" w:rsidP="007C031A">
            <w:pPr>
              <w:rPr>
                <w:i/>
              </w:rPr>
            </w:pPr>
            <w:r w:rsidRPr="000A3447">
              <w:rPr>
                <w:rFonts w:cs="Arial"/>
                <w:i/>
              </w:rPr>
              <w:t xml:space="preserve">E. coli </w:t>
            </w:r>
          </w:p>
        </w:tc>
        <w:tc>
          <w:tcPr>
            <w:tcW w:w="706" w:type="dxa"/>
          </w:tcPr>
          <w:p w14:paraId="09EABCCC" w14:textId="77777777" w:rsidR="005103F7" w:rsidRPr="000A3447" w:rsidRDefault="005103F7" w:rsidP="007C031A">
            <w:r w:rsidRPr="000A3447">
              <w:rPr>
                <w:rFonts w:cs="Arial"/>
              </w:rPr>
              <w:t>2011</w:t>
            </w:r>
          </w:p>
        </w:tc>
        <w:tc>
          <w:tcPr>
            <w:tcW w:w="1584" w:type="dxa"/>
          </w:tcPr>
          <w:p w14:paraId="0D599350" w14:textId="77777777" w:rsidR="005103F7" w:rsidRPr="000A3447" w:rsidRDefault="005103F7" w:rsidP="007C031A">
            <w:r w:rsidRPr="00C45874">
              <w:rPr>
                <w:rFonts w:cs="Arial"/>
              </w:rPr>
              <w:t>Domestic</w:t>
            </w:r>
          </w:p>
        </w:tc>
        <w:tc>
          <w:tcPr>
            <w:tcW w:w="2501" w:type="dxa"/>
          </w:tcPr>
          <w:p w14:paraId="40751631" w14:textId="77777777" w:rsidR="005103F7" w:rsidRPr="00C45874" w:rsidRDefault="005103F7" w:rsidP="007C031A">
            <w:pPr>
              <w:rPr>
                <w:rFonts w:cs="Arial"/>
              </w:rPr>
            </w:pPr>
            <w:r>
              <w:rPr>
                <w:rFonts w:cs="Arial"/>
              </w:rPr>
              <w:t>No</w:t>
            </w:r>
          </w:p>
        </w:tc>
      </w:tr>
      <w:tr w:rsidR="005103F7" w:rsidRPr="000A3447" w14:paraId="5DB4892F" w14:textId="77777777" w:rsidTr="00A90147">
        <w:tc>
          <w:tcPr>
            <w:tcW w:w="2681" w:type="dxa"/>
            <w:shd w:val="clear" w:color="auto" w:fill="auto"/>
          </w:tcPr>
          <w:p w14:paraId="65277831" w14:textId="77777777" w:rsidR="005103F7" w:rsidRPr="000A3447" w:rsidRDefault="005103F7" w:rsidP="007C031A">
            <w:r w:rsidRPr="000A3447">
              <w:rPr>
                <w:rFonts w:cs="Arial"/>
              </w:rPr>
              <w:t>Alfalfa sprouts</w:t>
            </w:r>
          </w:p>
        </w:tc>
        <w:tc>
          <w:tcPr>
            <w:tcW w:w="2310" w:type="dxa"/>
          </w:tcPr>
          <w:p w14:paraId="363ADDA6" w14:textId="77777777" w:rsidR="005103F7" w:rsidRPr="00FF7696" w:rsidRDefault="005103F7" w:rsidP="007C031A">
            <w:pPr>
              <w:rPr>
                <w:i/>
              </w:rPr>
            </w:pPr>
            <w:r w:rsidRPr="00FF7696">
              <w:rPr>
                <w:rFonts w:cs="Arial"/>
                <w:i/>
              </w:rPr>
              <w:t xml:space="preserve">E. coli </w:t>
            </w:r>
          </w:p>
        </w:tc>
        <w:tc>
          <w:tcPr>
            <w:tcW w:w="706" w:type="dxa"/>
          </w:tcPr>
          <w:p w14:paraId="0B55E7B9" w14:textId="77777777" w:rsidR="005103F7" w:rsidRPr="000A3447" w:rsidRDefault="005103F7" w:rsidP="007C031A">
            <w:r w:rsidRPr="000A3447">
              <w:rPr>
                <w:rFonts w:cs="Arial"/>
              </w:rPr>
              <w:t>2012</w:t>
            </w:r>
          </w:p>
        </w:tc>
        <w:tc>
          <w:tcPr>
            <w:tcW w:w="1584" w:type="dxa"/>
          </w:tcPr>
          <w:p w14:paraId="79A76371" w14:textId="77777777" w:rsidR="005103F7" w:rsidRPr="000A3447" w:rsidRDefault="005103F7" w:rsidP="007C031A">
            <w:r w:rsidRPr="00C45874">
              <w:rPr>
                <w:rFonts w:cs="Arial"/>
              </w:rPr>
              <w:t>Domestic</w:t>
            </w:r>
          </w:p>
        </w:tc>
        <w:tc>
          <w:tcPr>
            <w:tcW w:w="2501" w:type="dxa"/>
          </w:tcPr>
          <w:p w14:paraId="259EF1F2" w14:textId="77777777" w:rsidR="005103F7" w:rsidRPr="00C45874" w:rsidRDefault="005103F7" w:rsidP="007C031A">
            <w:pPr>
              <w:rPr>
                <w:rFonts w:cs="Arial"/>
              </w:rPr>
            </w:pPr>
            <w:r>
              <w:rPr>
                <w:rFonts w:cs="Arial"/>
              </w:rPr>
              <w:t>No</w:t>
            </w:r>
          </w:p>
        </w:tc>
      </w:tr>
      <w:tr w:rsidR="005103F7" w:rsidRPr="000A3447" w14:paraId="2CBBF9FE" w14:textId="77777777" w:rsidTr="00A90147">
        <w:tc>
          <w:tcPr>
            <w:tcW w:w="2681" w:type="dxa"/>
            <w:shd w:val="clear" w:color="auto" w:fill="auto"/>
          </w:tcPr>
          <w:p w14:paraId="71FFB9B8" w14:textId="77777777" w:rsidR="005103F7" w:rsidRPr="000A3447" w:rsidRDefault="005103F7" w:rsidP="007C031A">
            <w:r w:rsidRPr="000A3447">
              <w:rPr>
                <w:rFonts w:cs="Arial"/>
              </w:rPr>
              <w:t>Mung Bean sprouts</w:t>
            </w:r>
          </w:p>
        </w:tc>
        <w:tc>
          <w:tcPr>
            <w:tcW w:w="2310" w:type="dxa"/>
          </w:tcPr>
          <w:p w14:paraId="7A84CC63" w14:textId="77777777" w:rsidR="005103F7" w:rsidRPr="000A3447" w:rsidRDefault="005103F7" w:rsidP="007C031A">
            <w:pPr>
              <w:rPr>
                <w:i/>
              </w:rPr>
            </w:pPr>
            <w:r w:rsidRPr="000A3447">
              <w:rPr>
                <w:rFonts w:cs="Arial"/>
                <w:i/>
              </w:rPr>
              <w:t xml:space="preserve">E. coli </w:t>
            </w:r>
          </w:p>
        </w:tc>
        <w:tc>
          <w:tcPr>
            <w:tcW w:w="706" w:type="dxa"/>
          </w:tcPr>
          <w:p w14:paraId="53A1FE9B" w14:textId="77777777" w:rsidR="005103F7" w:rsidRPr="000A3447" w:rsidRDefault="005103F7" w:rsidP="007C031A">
            <w:r w:rsidRPr="000A3447">
              <w:rPr>
                <w:rFonts w:cs="Arial"/>
              </w:rPr>
              <w:t>2012</w:t>
            </w:r>
          </w:p>
        </w:tc>
        <w:tc>
          <w:tcPr>
            <w:tcW w:w="1584" w:type="dxa"/>
          </w:tcPr>
          <w:p w14:paraId="08B157E7" w14:textId="77777777" w:rsidR="005103F7" w:rsidRPr="000A3447" w:rsidRDefault="005103F7" w:rsidP="007C031A">
            <w:r w:rsidRPr="00C45874">
              <w:rPr>
                <w:rFonts w:cs="Arial"/>
              </w:rPr>
              <w:t>Domestic</w:t>
            </w:r>
          </w:p>
        </w:tc>
        <w:tc>
          <w:tcPr>
            <w:tcW w:w="2501" w:type="dxa"/>
          </w:tcPr>
          <w:p w14:paraId="1685F95C" w14:textId="77777777" w:rsidR="005103F7" w:rsidRPr="00C45874" w:rsidRDefault="005103F7" w:rsidP="007C031A">
            <w:pPr>
              <w:rPr>
                <w:rFonts w:cs="Arial"/>
              </w:rPr>
            </w:pPr>
            <w:r>
              <w:rPr>
                <w:rFonts w:cs="Arial"/>
              </w:rPr>
              <w:t>No</w:t>
            </w:r>
          </w:p>
        </w:tc>
      </w:tr>
      <w:tr w:rsidR="005103F7" w:rsidRPr="000A3447" w14:paraId="1FF79864" w14:textId="77777777" w:rsidTr="00A90147">
        <w:tc>
          <w:tcPr>
            <w:tcW w:w="2681" w:type="dxa"/>
            <w:shd w:val="clear" w:color="auto" w:fill="auto"/>
          </w:tcPr>
          <w:p w14:paraId="42724842" w14:textId="77777777" w:rsidR="005103F7" w:rsidRPr="000A3447" w:rsidRDefault="005103F7" w:rsidP="007C031A">
            <w:r w:rsidRPr="000A3447">
              <w:rPr>
                <w:rFonts w:cs="Arial"/>
              </w:rPr>
              <w:t>Sprouts</w:t>
            </w:r>
            <w:r>
              <w:rPr>
                <w:rFonts w:cs="Arial"/>
              </w:rPr>
              <w:t xml:space="preserve"> salad</w:t>
            </w:r>
          </w:p>
        </w:tc>
        <w:tc>
          <w:tcPr>
            <w:tcW w:w="2310" w:type="dxa"/>
          </w:tcPr>
          <w:p w14:paraId="354AF4A7" w14:textId="77777777" w:rsidR="005103F7" w:rsidRPr="000A3447" w:rsidRDefault="005103F7" w:rsidP="007C031A">
            <w:pPr>
              <w:rPr>
                <w:i/>
              </w:rPr>
            </w:pPr>
            <w:r w:rsidRPr="000A3447">
              <w:rPr>
                <w:rFonts w:cs="Arial"/>
                <w:i/>
              </w:rPr>
              <w:t>Salmonella</w:t>
            </w:r>
          </w:p>
        </w:tc>
        <w:tc>
          <w:tcPr>
            <w:tcW w:w="706" w:type="dxa"/>
          </w:tcPr>
          <w:p w14:paraId="17987AFE" w14:textId="77777777" w:rsidR="005103F7" w:rsidRPr="000A3447" w:rsidRDefault="005103F7" w:rsidP="007C031A">
            <w:r w:rsidRPr="000A3447">
              <w:rPr>
                <w:rFonts w:cs="Arial"/>
              </w:rPr>
              <w:t>2014</w:t>
            </w:r>
          </w:p>
        </w:tc>
        <w:tc>
          <w:tcPr>
            <w:tcW w:w="1584" w:type="dxa"/>
          </w:tcPr>
          <w:p w14:paraId="4FB33152" w14:textId="77777777" w:rsidR="005103F7" w:rsidRPr="000A3447" w:rsidRDefault="005103F7" w:rsidP="007C031A">
            <w:r w:rsidRPr="00C45874">
              <w:rPr>
                <w:rFonts w:cs="Arial"/>
              </w:rPr>
              <w:t>Domestic</w:t>
            </w:r>
          </w:p>
        </w:tc>
        <w:tc>
          <w:tcPr>
            <w:tcW w:w="2501" w:type="dxa"/>
          </w:tcPr>
          <w:p w14:paraId="287808D5" w14:textId="77777777" w:rsidR="005103F7" w:rsidRPr="00C45874" w:rsidRDefault="005103F7" w:rsidP="007C031A">
            <w:pPr>
              <w:rPr>
                <w:rFonts w:cs="Arial"/>
              </w:rPr>
            </w:pPr>
            <w:r>
              <w:rPr>
                <w:rFonts w:cs="Arial"/>
              </w:rPr>
              <w:t>No</w:t>
            </w:r>
          </w:p>
        </w:tc>
      </w:tr>
      <w:tr w:rsidR="005103F7" w:rsidRPr="000A3447" w14:paraId="009C17FB" w14:textId="77777777" w:rsidTr="00A90147">
        <w:tc>
          <w:tcPr>
            <w:tcW w:w="2681" w:type="dxa"/>
            <w:shd w:val="clear" w:color="auto" w:fill="auto"/>
          </w:tcPr>
          <w:p w14:paraId="789DF2F7" w14:textId="77777777" w:rsidR="005103F7" w:rsidRPr="000A3447" w:rsidRDefault="005103F7" w:rsidP="007C031A">
            <w:r w:rsidRPr="000A3447">
              <w:rPr>
                <w:rFonts w:cs="Arial"/>
              </w:rPr>
              <w:t>Mung Bean sprouts</w:t>
            </w:r>
          </w:p>
        </w:tc>
        <w:tc>
          <w:tcPr>
            <w:tcW w:w="2310" w:type="dxa"/>
          </w:tcPr>
          <w:p w14:paraId="5E7EE83D" w14:textId="77777777" w:rsidR="005103F7" w:rsidRPr="000A3447" w:rsidRDefault="005103F7" w:rsidP="007C031A">
            <w:pPr>
              <w:rPr>
                <w:i/>
              </w:rPr>
            </w:pPr>
            <w:r w:rsidRPr="000A3447">
              <w:rPr>
                <w:rFonts w:cs="Arial"/>
                <w:i/>
              </w:rPr>
              <w:t>Salmonella</w:t>
            </w:r>
            <w:r>
              <w:rPr>
                <w:rFonts w:cs="Arial"/>
                <w:i/>
              </w:rPr>
              <w:t xml:space="preserve"> </w:t>
            </w:r>
            <w:r>
              <w:rPr>
                <w:rFonts w:cs="Arial"/>
              </w:rPr>
              <w:t>Saintpaul</w:t>
            </w:r>
          </w:p>
        </w:tc>
        <w:tc>
          <w:tcPr>
            <w:tcW w:w="706" w:type="dxa"/>
          </w:tcPr>
          <w:p w14:paraId="45A04566" w14:textId="77777777" w:rsidR="005103F7" w:rsidRPr="000A3447" w:rsidRDefault="005103F7" w:rsidP="007C031A">
            <w:r w:rsidRPr="000A3447">
              <w:rPr>
                <w:rFonts w:cs="Arial"/>
              </w:rPr>
              <w:t>2016</w:t>
            </w:r>
          </w:p>
        </w:tc>
        <w:tc>
          <w:tcPr>
            <w:tcW w:w="1584" w:type="dxa"/>
          </w:tcPr>
          <w:p w14:paraId="309340B5" w14:textId="77777777" w:rsidR="005103F7" w:rsidRPr="000A3447" w:rsidRDefault="005103F7" w:rsidP="007C031A">
            <w:r w:rsidRPr="00124C76">
              <w:rPr>
                <w:rFonts w:cs="Arial"/>
              </w:rPr>
              <w:t>Domestic</w:t>
            </w:r>
          </w:p>
        </w:tc>
        <w:tc>
          <w:tcPr>
            <w:tcW w:w="2501" w:type="dxa"/>
          </w:tcPr>
          <w:p w14:paraId="1C2633C0" w14:textId="77777777" w:rsidR="005103F7" w:rsidRPr="00124C76" w:rsidRDefault="005103F7" w:rsidP="007C031A">
            <w:pPr>
              <w:rPr>
                <w:rFonts w:cs="Arial"/>
              </w:rPr>
            </w:pPr>
            <w:r>
              <w:rPr>
                <w:rFonts w:cs="Arial"/>
              </w:rPr>
              <w:t>Yes, outbreak no. 4</w:t>
            </w:r>
          </w:p>
        </w:tc>
      </w:tr>
      <w:tr w:rsidR="005103F7" w:rsidRPr="000A3447" w14:paraId="35FA5E19" w14:textId="77777777" w:rsidTr="00A90147">
        <w:tc>
          <w:tcPr>
            <w:tcW w:w="2681" w:type="dxa"/>
            <w:shd w:val="clear" w:color="auto" w:fill="auto"/>
          </w:tcPr>
          <w:p w14:paraId="7F50B9BE" w14:textId="77777777" w:rsidR="005103F7" w:rsidRPr="000A3447" w:rsidRDefault="005103F7" w:rsidP="007C031A">
            <w:r w:rsidRPr="000A3447">
              <w:rPr>
                <w:rFonts w:cs="Arial"/>
              </w:rPr>
              <w:t>Mung Bean sprouts</w:t>
            </w:r>
          </w:p>
        </w:tc>
        <w:tc>
          <w:tcPr>
            <w:tcW w:w="2310" w:type="dxa"/>
          </w:tcPr>
          <w:p w14:paraId="56F2ABC1" w14:textId="77777777" w:rsidR="005103F7" w:rsidRPr="000A3447" w:rsidRDefault="005103F7" w:rsidP="007C031A">
            <w:pPr>
              <w:rPr>
                <w:i/>
              </w:rPr>
            </w:pPr>
            <w:r w:rsidRPr="000A3447">
              <w:rPr>
                <w:rFonts w:cs="Arial"/>
                <w:i/>
              </w:rPr>
              <w:t>Salmonella</w:t>
            </w:r>
          </w:p>
        </w:tc>
        <w:tc>
          <w:tcPr>
            <w:tcW w:w="706" w:type="dxa"/>
          </w:tcPr>
          <w:p w14:paraId="36B3E88D" w14:textId="77777777" w:rsidR="005103F7" w:rsidRPr="000A3447" w:rsidRDefault="005103F7" w:rsidP="007C031A">
            <w:r w:rsidRPr="000A3447">
              <w:rPr>
                <w:rFonts w:cs="Arial"/>
              </w:rPr>
              <w:t>2016</w:t>
            </w:r>
          </w:p>
        </w:tc>
        <w:tc>
          <w:tcPr>
            <w:tcW w:w="1584" w:type="dxa"/>
          </w:tcPr>
          <w:p w14:paraId="2EED301B" w14:textId="77777777" w:rsidR="005103F7" w:rsidRPr="000A3447" w:rsidRDefault="005103F7" w:rsidP="007C031A">
            <w:r w:rsidRPr="00124C76">
              <w:rPr>
                <w:rFonts w:cs="Arial"/>
              </w:rPr>
              <w:t>Domestic</w:t>
            </w:r>
          </w:p>
        </w:tc>
        <w:tc>
          <w:tcPr>
            <w:tcW w:w="2501" w:type="dxa"/>
          </w:tcPr>
          <w:p w14:paraId="5C5B4F34" w14:textId="77777777" w:rsidR="005103F7" w:rsidRPr="00124C76" w:rsidRDefault="005103F7" w:rsidP="007C031A">
            <w:pPr>
              <w:rPr>
                <w:rFonts w:cs="Arial"/>
              </w:rPr>
            </w:pPr>
            <w:r w:rsidRPr="00A742AC">
              <w:rPr>
                <w:rFonts w:cs="Arial"/>
              </w:rPr>
              <w:t>No</w:t>
            </w:r>
          </w:p>
        </w:tc>
      </w:tr>
      <w:tr w:rsidR="005103F7" w:rsidRPr="000A3447" w14:paraId="4E9856B6" w14:textId="77777777" w:rsidTr="00A90147">
        <w:tc>
          <w:tcPr>
            <w:tcW w:w="2681" w:type="dxa"/>
            <w:shd w:val="clear" w:color="auto" w:fill="auto"/>
          </w:tcPr>
          <w:p w14:paraId="60F8C79C" w14:textId="77777777" w:rsidR="005103F7" w:rsidRPr="000A3447" w:rsidRDefault="005103F7" w:rsidP="007C031A">
            <w:r w:rsidRPr="000A3447">
              <w:rPr>
                <w:rFonts w:cs="Arial"/>
              </w:rPr>
              <w:t>Sprouts</w:t>
            </w:r>
            <w:r>
              <w:rPr>
                <w:rFonts w:cs="Arial"/>
              </w:rPr>
              <w:t xml:space="preserve"> (various)</w:t>
            </w:r>
          </w:p>
        </w:tc>
        <w:tc>
          <w:tcPr>
            <w:tcW w:w="2310" w:type="dxa"/>
          </w:tcPr>
          <w:p w14:paraId="430EA668" w14:textId="77777777" w:rsidR="005103F7" w:rsidRPr="000A3447" w:rsidRDefault="005103F7" w:rsidP="007C031A">
            <w:pPr>
              <w:rPr>
                <w:i/>
              </w:rPr>
            </w:pPr>
            <w:r w:rsidRPr="000A3447">
              <w:rPr>
                <w:rFonts w:cs="Arial"/>
                <w:i/>
              </w:rPr>
              <w:t>Salmonella</w:t>
            </w:r>
          </w:p>
        </w:tc>
        <w:tc>
          <w:tcPr>
            <w:tcW w:w="706" w:type="dxa"/>
          </w:tcPr>
          <w:p w14:paraId="2412AB7D" w14:textId="77777777" w:rsidR="005103F7" w:rsidRPr="000A3447" w:rsidRDefault="005103F7" w:rsidP="007C031A">
            <w:r w:rsidRPr="000A3447">
              <w:rPr>
                <w:rFonts w:cs="Arial"/>
              </w:rPr>
              <w:t>2018</w:t>
            </w:r>
          </w:p>
        </w:tc>
        <w:tc>
          <w:tcPr>
            <w:tcW w:w="1584" w:type="dxa"/>
          </w:tcPr>
          <w:p w14:paraId="7B49ADBA" w14:textId="77777777" w:rsidR="005103F7" w:rsidRPr="000A3447" w:rsidRDefault="005103F7" w:rsidP="007C031A">
            <w:r w:rsidRPr="00124C76">
              <w:rPr>
                <w:rFonts w:cs="Arial"/>
              </w:rPr>
              <w:t>Domestic</w:t>
            </w:r>
          </w:p>
        </w:tc>
        <w:tc>
          <w:tcPr>
            <w:tcW w:w="2501" w:type="dxa"/>
          </w:tcPr>
          <w:p w14:paraId="549AB82C" w14:textId="77777777" w:rsidR="005103F7" w:rsidRPr="00124C76" w:rsidRDefault="005103F7" w:rsidP="007C031A">
            <w:pPr>
              <w:rPr>
                <w:rFonts w:cs="Arial"/>
              </w:rPr>
            </w:pPr>
            <w:r w:rsidRPr="00A742AC">
              <w:rPr>
                <w:rFonts w:cs="Arial"/>
              </w:rPr>
              <w:t>No</w:t>
            </w:r>
          </w:p>
        </w:tc>
      </w:tr>
      <w:tr w:rsidR="005103F7" w:rsidRPr="000A3447" w14:paraId="453DC891" w14:textId="77777777" w:rsidTr="00A90147">
        <w:tc>
          <w:tcPr>
            <w:tcW w:w="2681" w:type="dxa"/>
            <w:shd w:val="clear" w:color="auto" w:fill="auto"/>
          </w:tcPr>
          <w:p w14:paraId="45435F15" w14:textId="77777777" w:rsidR="005103F7" w:rsidRPr="000A3447" w:rsidRDefault="005103F7" w:rsidP="007C031A">
            <w:r w:rsidRPr="000A3447">
              <w:rPr>
                <w:rFonts w:cs="Arial"/>
              </w:rPr>
              <w:t xml:space="preserve">Alfalfa sprouts </w:t>
            </w:r>
          </w:p>
        </w:tc>
        <w:tc>
          <w:tcPr>
            <w:tcW w:w="2310" w:type="dxa"/>
          </w:tcPr>
          <w:p w14:paraId="44A36FBC" w14:textId="77777777" w:rsidR="005103F7" w:rsidRPr="000A3447" w:rsidRDefault="005103F7" w:rsidP="007C031A">
            <w:pPr>
              <w:rPr>
                <w:i/>
              </w:rPr>
            </w:pPr>
            <w:r w:rsidRPr="000A3447">
              <w:rPr>
                <w:rFonts w:cs="Arial"/>
                <w:i/>
              </w:rPr>
              <w:t>Salmonella</w:t>
            </w:r>
          </w:p>
        </w:tc>
        <w:tc>
          <w:tcPr>
            <w:tcW w:w="706" w:type="dxa"/>
          </w:tcPr>
          <w:p w14:paraId="4D026799" w14:textId="77777777" w:rsidR="005103F7" w:rsidRPr="000A3447" w:rsidRDefault="005103F7" w:rsidP="007C031A">
            <w:r w:rsidRPr="000A3447">
              <w:rPr>
                <w:rFonts w:cs="Arial"/>
              </w:rPr>
              <w:t>2018</w:t>
            </w:r>
          </w:p>
        </w:tc>
        <w:tc>
          <w:tcPr>
            <w:tcW w:w="1584" w:type="dxa"/>
          </w:tcPr>
          <w:p w14:paraId="704D2C6D" w14:textId="77777777" w:rsidR="005103F7" w:rsidRPr="000A3447" w:rsidRDefault="005103F7" w:rsidP="007C031A">
            <w:r w:rsidRPr="00124C76">
              <w:rPr>
                <w:rFonts w:cs="Arial"/>
              </w:rPr>
              <w:t>Domestic</w:t>
            </w:r>
          </w:p>
        </w:tc>
        <w:tc>
          <w:tcPr>
            <w:tcW w:w="2501" w:type="dxa"/>
          </w:tcPr>
          <w:p w14:paraId="5BAE3540" w14:textId="77777777" w:rsidR="005103F7" w:rsidRPr="00124C76" w:rsidRDefault="005103F7" w:rsidP="007C031A">
            <w:pPr>
              <w:rPr>
                <w:rFonts w:cs="Arial"/>
              </w:rPr>
            </w:pPr>
            <w:r w:rsidRPr="00A742AC">
              <w:rPr>
                <w:rFonts w:cs="Arial"/>
              </w:rPr>
              <w:t>No</w:t>
            </w:r>
          </w:p>
        </w:tc>
      </w:tr>
      <w:tr w:rsidR="000204DB" w:rsidRPr="000A3447" w14:paraId="39FE88CA" w14:textId="73EECE8C" w:rsidTr="00A90147">
        <w:tc>
          <w:tcPr>
            <w:tcW w:w="9782" w:type="dxa"/>
            <w:gridSpan w:val="5"/>
          </w:tcPr>
          <w:p w14:paraId="2B76B591" w14:textId="77777777" w:rsidR="000204DB" w:rsidRPr="000A3447" w:rsidRDefault="000204DB" w:rsidP="007F7526"/>
        </w:tc>
      </w:tr>
      <w:tr w:rsidR="005103F7" w:rsidRPr="000A3447" w14:paraId="295618E2" w14:textId="589CD67F" w:rsidTr="00A90147">
        <w:tc>
          <w:tcPr>
            <w:tcW w:w="9782" w:type="dxa"/>
            <w:gridSpan w:val="5"/>
            <w:shd w:val="clear" w:color="auto" w:fill="C6D9F1" w:themeFill="text2" w:themeFillTint="33"/>
          </w:tcPr>
          <w:p w14:paraId="13DDAC58" w14:textId="2D6C32B5" w:rsidR="005103F7" w:rsidRPr="000A3447" w:rsidRDefault="005103F7" w:rsidP="007F7526">
            <w:r w:rsidRPr="000A3447">
              <w:t>Other/mixed vegetables</w:t>
            </w:r>
          </w:p>
        </w:tc>
      </w:tr>
      <w:tr w:rsidR="001419D0" w:rsidRPr="000A3447" w14:paraId="50E7D238" w14:textId="11BA5CF1" w:rsidTr="00A90147">
        <w:tc>
          <w:tcPr>
            <w:tcW w:w="2681" w:type="dxa"/>
            <w:shd w:val="clear" w:color="auto" w:fill="auto"/>
          </w:tcPr>
          <w:p w14:paraId="23A49C7D" w14:textId="0922422E" w:rsidR="001419D0" w:rsidRPr="000A3447" w:rsidRDefault="001419D0" w:rsidP="001419D0">
            <w:r w:rsidRPr="000A3447">
              <w:rPr>
                <w:rFonts w:cs="Arial"/>
              </w:rPr>
              <w:t>Frozen carrot</w:t>
            </w:r>
            <w:r>
              <w:rPr>
                <w:rFonts w:cs="Arial"/>
              </w:rPr>
              <w:t>,</w:t>
            </w:r>
            <w:r w:rsidRPr="000A3447">
              <w:rPr>
                <w:rFonts w:cs="Arial"/>
              </w:rPr>
              <w:t xml:space="preserve"> sweetcorn and peas</w:t>
            </w:r>
          </w:p>
        </w:tc>
        <w:tc>
          <w:tcPr>
            <w:tcW w:w="2310" w:type="dxa"/>
          </w:tcPr>
          <w:p w14:paraId="7D141DF4" w14:textId="33B3D255" w:rsidR="001419D0" w:rsidRPr="000A3447" w:rsidRDefault="001419D0" w:rsidP="001419D0">
            <w:pPr>
              <w:rPr>
                <w:i/>
              </w:rPr>
            </w:pPr>
            <w:r w:rsidRPr="000A3447">
              <w:rPr>
                <w:rFonts w:cs="Arial"/>
                <w:i/>
              </w:rPr>
              <w:t>L. monocytogenes</w:t>
            </w:r>
          </w:p>
        </w:tc>
        <w:tc>
          <w:tcPr>
            <w:tcW w:w="706" w:type="dxa"/>
          </w:tcPr>
          <w:p w14:paraId="07CE22D7" w14:textId="098FC43A" w:rsidR="001419D0" w:rsidRPr="000A3447" w:rsidRDefault="001419D0" w:rsidP="001419D0">
            <w:r w:rsidRPr="000A3447">
              <w:rPr>
                <w:rFonts w:cs="Arial"/>
              </w:rPr>
              <w:t>2018</w:t>
            </w:r>
          </w:p>
        </w:tc>
        <w:tc>
          <w:tcPr>
            <w:tcW w:w="1584" w:type="dxa"/>
          </w:tcPr>
          <w:p w14:paraId="0A1B35B3" w14:textId="6082792D" w:rsidR="001419D0" w:rsidRPr="000A3447" w:rsidRDefault="001419D0" w:rsidP="001419D0">
            <w:r w:rsidRPr="00B469BB">
              <w:rPr>
                <w:rFonts w:cs="Arial"/>
              </w:rPr>
              <w:t>Imported</w:t>
            </w:r>
          </w:p>
        </w:tc>
        <w:tc>
          <w:tcPr>
            <w:tcW w:w="2501" w:type="dxa"/>
          </w:tcPr>
          <w:p w14:paraId="358C4FAF" w14:textId="52BB01F3" w:rsidR="001419D0" w:rsidRPr="00B469BB" w:rsidRDefault="001419D0" w:rsidP="001419D0">
            <w:pPr>
              <w:rPr>
                <w:rFonts w:cs="Arial"/>
              </w:rPr>
            </w:pPr>
            <w:r w:rsidRPr="002A57DD">
              <w:rPr>
                <w:rFonts w:cs="Arial"/>
              </w:rPr>
              <w:t>No (associated with international outbreak)</w:t>
            </w:r>
          </w:p>
        </w:tc>
      </w:tr>
      <w:tr w:rsidR="001419D0" w:rsidRPr="000A3447" w14:paraId="4642A2EC" w14:textId="4796E73A" w:rsidTr="00A90147">
        <w:tc>
          <w:tcPr>
            <w:tcW w:w="2681" w:type="dxa"/>
            <w:shd w:val="clear" w:color="auto" w:fill="auto"/>
          </w:tcPr>
          <w:p w14:paraId="68787F0A" w14:textId="762FB701" w:rsidR="001419D0" w:rsidRPr="000A3447" w:rsidRDefault="001419D0" w:rsidP="001419D0">
            <w:r w:rsidRPr="000A3447">
              <w:rPr>
                <w:rFonts w:cs="Arial"/>
              </w:rPr>
              <w:t>Frozen mixed vegetables</w:t>
            </w:r>
          </w:p>
        </w:tc>
        <w:tc>
          <w:tcPr>
            <w:tcW w:w="2310" w:type="dxa"/>
          </w:tcPr>
          <w:p w14:paraId="71AE9485" w14:textId="31C634D9" w:rsidR="001419D0" w:rsidRPr="000A3447" w:rsidRDefault="001419D0" w:rsidP="001419D0">
            <w:r w:rsidRPr="000A3447">
              <w:rPr>
                <w:rFonts w:cs="Arial"/>
                <w:i/>
              </w:rPr>
              <w:t>L. monocytogenes</w:t>
            </w:r>
          </w:p>
        </w:tc>
        <w:tc>
          <w:tcPr>
            <w:tcW w:w="706" w:type="dxa"/>
          </w:tcPr>
          <w:p w14:paraId="5184B61D" w14:textId="17443DFA" w:rsidR="001419D0" w:rsidRPr="000A3447" w:rsidRDefault="001419D0" w:rsidP="001419D0">
            <w:r w:rsidRPr="000A3447">
              <w:rPr>
                <w:rFonts w:cs="Arial"/>
              </w:rPr>
              <w:t>2018</w:t>
            </w:r>
          </w:p>
        </w:tc>
        <w:tc>
          <w:tcPr>
            <w:tcW w:w="1584" w:type="dxa"/>
          </w:tcPr>
          <w:p w14:paraId="6B4B63DA" w14:textId="3B0F5608" w:rsidR="001419D0" w:rsidRPr="000A3447" w:rsidRDefault="001419D0" w:rsidP="001419D0">
            <w:r w:rsidRPr="00B469BB">
              <w:rPr>
                <w:rFonts w:cs="Arial"/>
              </w:rPr>
              <w:t>Imported</w:t>
            </w:r>
          </w:p>
        </w:tc>
        <w:tc>
          <w:tcPr>
            <w:tcW w:w="2501" w:type="dxa"/>
          </w:tcPr>
          <w:p w14:paraId="03316D4C" w14:textId="1262EDC2" w:rsidR="001419D0" w:rsidRPr="00B469BB" w:rsidRDefault="001419D0" w:rsidP="001419D0">
            <w:pPr>
              <w:rPr>
                <w:rFonts w:cs="Arial"/>
              </w:rPr>
            </w:pPr>
            <w:r w:rsidRPr="002A57DD">
              <w:rPr>
                <w:rFonts w:cs="Arial"/>
              </w:rPr>
              <w:t>No (associated with international outbreak)</w:t>
            </w:r>
          </w:p>
        </w:tc>
      </w:tr>
      <w:tr w:rsidR="001419D0" w:rsidRPr="000A3447" w14:paraId="27B0B885" w14:textId="2A05A0D6" w:rsidTr="00A90147">
        <w:tc>
          <w:tcPr>
            <w:tcW w:w="2681" w:type="dxa"/>
            <w:shd w:val="clear" w:color="auto" w:fill="auto"/>
          </w:tcPr>
          <w:p w14:paraId="057113FA" w14:textId="308CB3B6" w:rsidR="001419D0" w:rsidRPr="000A3447" w:rsidRDefault="001419D0" w:rsidP="001419D0">
            <w:r w:rsidRPr="000A3447">
              <w:rPr>
                <w:rFonts w:cs="Arial"/>
              </w:rPr>
              <w:t>Frozen mixed vegetables</w:t>
            </w:r>
          </w:p>
        </w:tc>
        <w:tc>
          <w:tcPr>
            <w:tcW w:w="2310" w:type="dxa"/>
          </w:tcPr>
          <w:p w14:paraId="5E1801EF" w14:textId="68907512" w:rsidR="001419D0" w:rsidRPr="000A3447" w:rsidRDefault="001419D0" w:rsidP="001419D0">
            <w:r w:rsidRPr="000A3447">
              <w:rPr>
                <w:rFonts w:cs="Arial"/>
                <w:i/>
              </w:rPr>
              <w:t>L. monocytogenes</w:t>
            </w:r>
          </w:p>
        </w:tc>
        <w:tc>
          <w:tcPr>
            <w:tcW w:w="706" w:type="dxa"/>
          </w:tcPr>
          <w:p w14:paraId="5A0F1CCB" w14:textId="66F4CB44" w:rsidR="001419D0" w:rsidRPr="000A3447" w:rsidRDefault="001419D0" w:rsidP="001419D0">
            <w:r w:rsidRPr="000A3447">
              <w:rPr>
                <w:rFonts w:cs="Arial"/>
              </w:rPr>
              <w:t>2018</w:t>
            </w:r>
          </w:p>
        </w:tc>
        <w:tc>
          <w:tcPr>
            <w:tcW w:w="1584" w:type="dxa"/>
          </w:tcPr>
          <w:p w14:paraId="10D071F7" w14:textId="603B3711" w:rsidR="001419D0" w:rsidRPr="000A3447" w:rsidRDefault="001419D0" w:rsidP="001419D0">
            <w:r w:rsidRPr="00B469BB">
              <w:rPr>
                <w:rFonts w:cs="Arial"/>
              </w:rPr>
              <w:t>Imported</w:t>
            </w:r>
          </w:p>
        </w:tc>
        <w:tc>
          <w:tcPr>
            <w:tcW w:w="2501" w:type="dxa"/>
          </w:tcPr>
          <w:p w14:paraId="34F809C9" w14:textId="7B7CE310" w:rsidR="001419D0" w:rsidRPr="00B469BB" w:rsidRDefault="001419D0" w:rsidP="001419D0">
            <w:pPr>
              <w:rPr>
                <w:rFonts w:cs="Arial"/>
              </w:rPr>
            </w:pPr>
            <w:r w:rsidRPr="002A57DD">
              <w:rPr>
                <w:rFonts w:cs="Arial"/>
              </w:rPr>
              <w:t>No (associated with international outbreak)</w:t>
            </w:r>
          </w:p>
        </w:tc>
      </w:tr>
      <w:tr w:rsidR="001419D0" w:rsidRPr="000A3447" w14:paraId="625AF0FE" w14:textId="77777777" w:rsidTr="00A90147">
        <w:tc>
          <w:tcPr>
            <w:tcW w:w="2681" w:type="dxa"/>
          </w:tcPr>
          <w:p w14:paraId="4F24D3D2" w14:textId="77777777" w:rsidR="001419D0" w:rsidRPr="000A3447" w:rsidRDefault="001419D0" w:rsidP="001419D0">
            <w:r w:rsidRPr="000A3447">
              <w:rPr>
                <w:rFonts w:cs="Arial"/>
              </w:rPr>
              <w:t>Frozen peas and corn</w:t>
            </w:r>
          </w:p>
        </w:tc>
        <w:tc>
          <w:tcPr>
            <w:tcW w:w="2310" w:type="dxa"/>
          </w:tcPr>
          <w:p w14:paraId="52DEEDD0" w14:textId="77777777" w:rsidR="001419D0" w:rsidRPr="000A3447" w:rsidRDefault="001419D0" w:rsidP="001419D0">
            <w:r w:rsidRPr="000A3447">
              <w:rPr>
                <w:rFonts w:cs="Arial"/>
                <w:i/>
              </w:rPr>
              <w:t>L. monocytogenes</w:t>
            </w:r>
          </w:p>
        </w:tc>
        <w:tc>
          <w:tcPr>
            <w:tcW w:w="706" w:type="dxa"/>
          </w:tcPr>
          <w:p w14:paraId="4D562C30" w14:textId="77777777" w:rsidR="001419D0" w:rsidRPr="000A3447" w:rsidRDefault="001419D0" w:rsidP="001419D0">
            <w:r w:rsidRPr="000A3447">
              <w:rPr>
                <w:rFonts w:cs="Arial"/>
              </w:rPr>
              <w:t>2018</w:t>
            </w:r>
          </w:p>
        </w:tc>
        <w:tc>
          <w:tcPr>
            <w:tcW w:w="1584" w:type="dxa"/>
          </w:tcPr>
          <w:p w14:paraId="7DEA0F4A" w14:textId="77777777" w:rsidR="001419D0" w:rsidRPr="000A3447" w:rsidRDefault="001419D0" w:rsidP="001419D0">
            <w:r w:rsidRPr="00B469BB">
              <w:rPr>
                <w:rFonts w:cs="Arial"/>
              </w:rPr>
              <w:t>Imported</w:t>
            </w:r>
          </w:p>
        </w:tc>
        <w:tc>
          <w:tcPr>
            <w:tcW w:w="2501" w:type="dxa"/>
          </w:tcPr>
          <w:p w14:paraId="175992A1" w14:textId="3EBF3094" w:rsidR="001419D0" w:rsidRPr="00B469BB" w:rsidRDefault="001419D0" w:rsidP="001419D0">
            <w:pPr>
              <w:rPr>
                <w:rFonts w:cs="Arial"/>
              </w:rPr>
            </w:pPr>
            <w:r w:rsidRPr="002A57DD">
              <w:rPr>
                <w:rFonts w:cs="Arial"/>
              </w:rPr>
              <w:t>No (associated with international outbreak)</w:t>
            </w:r>
          </w:p>
        </w:tc>
      </w:tr>
      <w:tr w:rsidR="00F73C4B" w:rsidRPr="000A3447" w14:paraId="1ECDC0AB" w14:textId="60B958A4" w:rsidTr="00A90147">
        <w:tc>
          <w:tcPr>
            <w:tcW w:w="2681" w:type="dxa"/>
          </w:tcPr>
          <w:p w14:paraId="41A38B1A" w14:textId="63A22445" w:rsidR="00F73C4B" w:rsidRPr="000A3447" w:rsidRDefault="00F73C4B" w:rsidP="007B3CFF">
            <w:r w:rsidRPr="000A3447">
              <w:rPr>
                <w:rFonts w:cs="Arial"/>
              </w:rPr>
              <w:t>Frozen mixed vegetables</w:t>
            </w:r>
          </w:p>
        </w:tc>
        <w:tc>
          <w:tcPr>
            <w:tcW w:w="2310" w:type="dxa"/>
          </w:tcPr>
          <w:p w14:paraId="3A1C348B" w14:textId="4F0A5236" w:rsidR="00F73C4B" w:rsidRPr="000A3447" w:rsidRDefault="00F73C4B" w:rsidP="007B3CFF">
            <w:r w:rsidRPr="000A3447">
              <w:rPr>
                <w:rFonts w:cs="Arial"/>
                <w:i/>
              </w:rPr>
              <w:t>L. monocytogenes</w:t>
            </w:r>
          </w:p>
        </w:tc>
        <w:tc>
          <w:tcPr>
            <w:tcW w:w="706" w:type="dxa"/>
          </w:tcPr>
          <w:p w14:paraId="67189900" w14:textId="7F0D78EC" w:rsidR="00F73C4B" w:rsidRPr="000A3447" w:rsidRDefault="00F73C4B" w:rsidP="007B3CFF">
            <w:r w:rsidRPr="000A3447">
              <w:rPr>
                <w:rFonts w:cs="Arial"/>
              </w:rPr>
              <w:t>2018</w:t>
            </w:r>
          </w:p>
        </w:tc>
        <w:tc>
          <w:tcPr>
            <w:tcW w:w="1584" w:type="dxa"/>
          </w:tcPr>
          <w:p w14:paraId="35B29368" w14:textId="09B7330C" w:rsidR="00F73C4B" w:rsidRPr="000A3447" w:rsidRDefault="00F73C4B" w:rsidP="007B3CFF">
            <w:r w:rsidRPr="00B469BB">
              <w:rPr>
                <w:rFonts w:cs="Arial"/>
              </w:rPr>
              <w:t>Imported</w:t>
            </w:r>
          </w:p>
        </w:tc>
        <w:tc>
          <w:tcPr>
            <w:tcW w:w="2501" w:type="dxa"/>
          </w:tcPr>
          <w:p w14:paraId="418A857D" w14:textId="7EE75021" w:rsidR="00F73C4B" w:rsidRPr="00B469BB" w:rsidRDefault="00D5598B" w:rsidP="007B3CFF">
            <w:pPr>
              <w:rPr>
                <w:rFonts w:cs="Arial"/>
              </w:rPr>
            </w:pPr>
            <w:r>
              <w:rPr>
                <w:rFonts w:cs="Arial"/>
              </w:rPr>
              <w:t>No (associated with international outbreak)</w:t>
            </w:r>
          </w:p>
        </w:tc>
      </w:tr>
      <w:tr w:rsidR="00F73C4B" w:rsidRPr="000A3447" w14:paraId="715B03BB" w14:textId="4CEC76A4" w:rsidTr="00A90147">
        <w:tc>
          <w:tcPr>
            <w:tcW w:w="2681" w:type="dxa"/>
          </w:tcPr>
          <w:p w14:paraId="459BB8D0" w14:textId="39376EA8" w:rsidR="00F73C4B" w:rsidRPr="000A3447" w:rsidRDefault="00D5598B" w:rsidP="007B3CFF">
            <w:r>
              <w:rPr>
                <w:rFonts w:cs="Arial"/>
              </w:rPr>
              <w:t>Multiple f</w:t>
            </w:r>
            <w:r w:rsidR="00F73C4B" w:rsidRPr="000A3447">
              <w:rPr>
                <w:rFonts w:cs="Arial"/>
              </w:rPr>
              <w:t>rozen vegetable products</w:t>
            </w:r>
          </w:p>
        </w:tc>
        <w:tc>
          <w:tcPr>
            <w:tcW w:w="2310" w:type="dxa"/>
          </w:tcPr>
          <w:p w14:paraId="020DEB7E" w14:textId="69DE585A" w:rsidR="00F73C4B" w:rsidRPr="000A3447" w:rsidRDefault="00F73C4B" w:rsidP="007B3CFF">
            <w:r w:rsidRPr="000A3447">
              <w:rPr>
                <w:rFonts w:cs="Arial"/>
                <w:i/>
              </w:rPr>
              <w:t>L. monocytogenes</w:t>
            </w:r>
          </w:p>
        </w:tc>
        <w:tc>
          <w:tcPr>
            <w:tcW w:w="706" w:type="dxa"/>
          </w:tcPr>
          <w:p w14:paraId="6B0FF1C6" w14:textId="52147B02" w:rsidR="00F73C4B" w:rsidRPr="000A3447" w:rsidRDefault="00F73C4B" w:rsidP="007B3CFF">
            <w:r w:rsidRPr="000A3447">
              <w:rPr>
                <w:rFonts w:cs="Arial"/>
              </w:rPr>
              <w:t>2018</w:t>
            </w:r>
          </w:p>
        </w:tc>
        <w:tc>
          <w:tcPr>
            <w:tcW w:w="1584" w:type="dxa"/>
          </w:tcPr>
          <w:p w14:paraId="5DBB3131" w14:textId="42D54F75" w:rsidR="00F73C4B" w:rsidRPr="000A3447" w:rsidRDefault="00F73C4B" w:rsidP="007B3CFF">
            <w:r w:rsidRPr="00B469BB">
              <w:rPr>
                <w:rFonts w:cs="Arial"/>
              </w:rPr>
              <w:t>Imported</w:t>
            </w:r>
          </w:p>
        </w:tc>
        <w:tc>
          <w:tcPr>
            <w:tcW w:w="2501" w:type="dxa"/>
          </w:tcPr>
          <w:p w14:paraId="26904919" w14:textId="20C1BFA9" w:rsidR="00F73C4B" w:rsidRPr="00B469BB" w:rsidRDefault="007C58DF" w:rsidP="00D5598B">
            <w:pPr>
              <w:rPr>
                <w:rFonts w:cs="Arial"/>
              </w:rPr>
            </w:pPr>
            <w:r>
              <w:rPr>
                <w:rFonts w:cs="Arial"/>
              </w:rPr>
              <w:t>No</w:t>
            </w:r>
            <w:r w:rsidR="00D5598B">
              <w:rPr>
                <w:rFonts w:cs="Arial"/>
              </w:rPr>
              <w:t xml:space="preserve"> (associated with international outbreak)</w:t>
            </w:r>
          </w:p>
        </w:tc>
      </w:tr>
      <w:tr w:rsidR="000204DB" w:rsidRPr="000A3447" w14:paraId="1ADA489F" w14:textId="4CA67191" w:rsidTr="00A90147">
        <w:tc>
          <w:tcPr>
            <w:tcW w:w="9782" w:type="dxa"/>
            <w:gridSpan w:val="5"/>
          </w:tcPr>
          <w:p w14:paraId="285FA6FD" w14:textId="77777777" w:rsidR="000204DB" w:rsidRPr="000A3447" w:rsidRDefault="000204DB" w:rsidP="007F7526"/>
        </w:tc>
      </w:tr>
      <w:tr w:rsidR="005103F7" w:rsidRPr="000A3447" w14:paraId="51920517" w14:textId="16C96222" w:rsidTr="00A90147">
        <w:tc>
          <w:tcPr>
            <w:tcW w:w="9782" w:type="dxa"/>
            <w:gridSpan w:val="5"/>
            <w:shd w:val="clear" w:color="auto" w:fill="C6D9F1" w:themeFill="text2" w:themeFillTint="33"/>
          </w:tcPr>
          <w:p w14:paraId="46C67124" w14:textId="4F5B38B5" w:rsidR="005103F7" w:rsidRPr="000A3447" w:rsidRDefault="005103F7" w:rsidP="007F7526">
            <w:r w:rsidRPr="000A3447">
              <w:t>Melons</w:t>
            </w:r>
          </w:p>
        </w:tc>
      </w:tr>
      <w:tr w:rsidR="00F73C4B" w:rsidRPr="000A3447" w14:paraId="45B09E0A" w14:textId="075A275D" w:rsidTr="00A90147">
        <w:tc>
          <w:tcPr>
            <w:tcW w:w="2681" w:type="dxa"/>
          </w:tcPr>
          <w:p w14:paraId="69DA3758" w14:textId="55057659" w:rsidR="00F73C4B" w:rsidRPr="000A3447" w:rsidRDefault="00F73C4B" w:rsidP="007B3CFF">
            <w:r w:rsidRPr="000A3447">
              <w:rPr>
                <w:rFonts w:cs="Arial"/>
              </w:rPr>
              <w:t>Rockmelon</w:t>
            </w:r>
          </w:p>
        </w:tc>
        <w:tc>
          <w:tcPr>
            <w:tcW w:w="2310" w:type="dxa"/>
          </w:tcPr>
          <w:p w14:paraId="738A0BB3" w14:textId="562A3CB8" w:rsidR="00F73C4B" w:rsidRPr="000A3447" w:rsidRDefault="00F73C4B" w:rsidP="007B3CFF">
            <w:r w:rsidRPr="000A3447">
              <w:rPr>
                <w:rFonts w:cs="Arial"/>
                <w:i/>
              </w:rPr>
              <w:t>L. monocytogenes</w:t>
            </w:r>
          </w:p>
        </w:tc>
        <w:tc>
          <w:tcPr>
            <w:tcW w:w="706" w:type="dxa"/>
          </w:tcPr>
          <w:p w14:paraId="11EFBEFA" w14:textId="1E6469F0" w:rsidR="00F73C4B" w:rsidRPr="000A3447" w:rsidRDefault="00F73C4B" w:rsidP="007B3CFF">
            <w:r w:rsidRPr="000A3447">
              <w:rPr>
                <w:rFonts w:cs="Arial"/>
              </w:rPr>
              <w:t>2018</w:t>
            </w:r>
          </w:p>
        </w:tc>
        <w:tc>
          <w:tcPr>
            <w:tcW w:w="1584" w:type="dxa"/>
          </w:tcPr>
          <w:p w14:paraId="357E347E" w14:textId="379F49AD" w:rsidR="00F73C4B" w:rsidRPr="000A3447" w:rsidRDefault="00F73C4B" w:rsidP="007B3CFF">
            <w:r w:rsidRPr="00E76F5A">
              <w:rPr>
                <w:rFonts w:cs="Arial"/>
              </w:rPr>
              <w:t>Domestic</w:t>
            </w:r>
          </w:p>
        </w:tc>
        <w:tc>
          <w:tcPr>
            <w:tcW w:w="2501" w:type="dxa"/>
          </w:tcPr>
          <w:p w14:paraId="28A4C57F" w14:textId="5F22F60B" w:rsidR="00F73C4B" w:rsidRPr="00E76F5A" w:rsidRDefault="007C7A14" w:rsidP="007B3CFF">
            <w:pPr>
              <w:rPr>
                <w:rFonts w:cs="Arial"/>
              </w:rPr>
            </w:pPr>
            <w:r>
              <w:rPr>
                <w:rFonts w:cs="Arial"/>
              </w:rPr>
              <w:t>Yes, outbreak no. 6</w:t>
            </w:r>
          </w:p>
        </w:tc>
      </w:tr>
      <w:tr w:rsidR="00F73C4B" w:rsidRPr="000A3447" w14:paraId="00698852" w14:textId="05E1F330" w:rsidTr="00A90147">
        <w:tc>
          <w:tcPr>
            <w:tcW w:w="2681" w:type="dxa"/>
          </w:tcPr>
          <w:p w14:paraId="23ABBE6D" w14:textId="131A6EE3" w:rsidR="00F73C4B" w:rsidRPr="000A3447" w:rsidRDefault="00F73C4B" w:rsidP="007B3CFF">
            <w:r w:rsidRPr="000A3447">
              <w:rPr>
                <w:rFonts w:cs="Arial"/>
              </w:rPr>
              <w:t>Rockmelon</w:t>
            </w:r>
          </w:p>
        </w:tc>
        <w:tc>
          <w:tcPr>
            <w:tcW w:w="2310" w:type="dxa"/>
          </w:tcPr>
          <w:p w14:paraId="0EB51871" w14:textId="4C82961B" w:rsidR="00F73C4B" w:rsidRPr="000A3447" w:rsidRDefault="00F73C4B" w:rsidP="00746BCE">
            <w:pPr>
              <w:rPr>
                <w:i/>
              </w:rPr>
            </w:pPr>
            <w:r w:rsidRPr="000A3447">
              <w:rPr>
                <w:rFonts w:cs="Arial"/>
                <w:i/>
              </w:rPr>
              <w:t>Salmonella</w:t>
            </w:r>
            <w:r w:rsidR="00746BCE">
              <w:rPr>
                <w:rFonts w:cs="Arial"/>
                <w:i/>
              </w:rPr>
              <w:t xml:space="preserve"> </w:t>
            </w:r>
          </w:p>
        </w:tc>
        <w:tc>
          <w:tcPr>
            <w:tcW w:w="706" w:type="dxa"/>
          </w:tcPr>
          <w:p w14:paraId="54776D68" w14:textId="719A16BB" w:rsidR="00F73C4B" w:rsidRPr="000A3447" w:rsidRDefault="00F73C4B" w:rsidP="007B3CFF">
            <w:r w:rsidRPr="000A3447">
              <w:rPr>
                <w:rFonts w:cs="Arial"/>
              </w:rPr>
              <w:t>2016</w:t>
            </w:r>
          </w:p>
        </w:tc>
        <w:tc>
          <w:tcPr>
            <w:tcW w:w="1584" w:type="dxa"/>
          </w:tcPr>
          <w:p w14:paraId="04AD1E21" w14:textId="7690855B" w:rsidR="00F73C4B" w:rsidRPr="000A3447" w:rsidRDefault="00F73C4B" w:rsidP="007B3CFF">
            <w:r w:rsidRPr="00E76F5A">
              <w:rPr>
                <w:rFonts w:cs="Arial"/>
              </w:rPr>
              <w:t>Domestic</w:t>
            </w:r>
          </w:p>
        </w:tc>
        <w:tc>
          <w:tcPr>
            <w:tcW w:w="2501" w:type="dxa"/>
          </w:tcPr>
          <w:p w14:paraId="483B3A39" w14:textId="66A6AD5E" w:rsidR="00F73C4B" w:rsidRPr="00E76F5A" w:rsidRDefault="007C7A14" w:rsidP="007B3CFF">
            <w:pPr>
              <w:rPr>
                <w:rFonts w:cs="Arial"/>
              </w:rPr>
            </w:pPr>
            <w:r>
              <w:rPr>
                <w:rFonts w:cs="Arial"/>
              </w:rPr>
              <w:t>Yes, outbreak no. 5</w:t>
            </w:r>
          </w:p>
        </w:tc>
      </w:tr>
      <w:tr w:rsidR="000204DB" w:rsidRPr="000A3447" w14:paraId="179E83A1" w14:textId="1971BDE7" w:rsidTr="00A90147">
        <w:tc>
          <w:tcPr>
            <w:tcW w:w="9782" w:type="dxa"/>
            <w:gridSpan w:val="5"/>
          </w:tcPr>
          <w:p w14:paraId="3B8EFE37" w14:textId="77777777" w:rsidR="000204DB" w:rsidRPr="000A3447" w:rsidRDefault="000204DB" w:rsidP="007F7526"/>
        </w:tc>
      </w:tr>
      <w:tr w:rsidR="005103F7" w:rsidRPr="000A3447" w14:paraId="6BB22C5B" w14:textId="790A01E9" w:rsidTr="00A90147">
        <w:tc>
          <w:tcPr>
            <w:tcW w:w="9782" w:type="dxa"/>
            <w:gridSpan w:val="5"/>
            <w:shd w:val="clear" w:color="auto" w:fill="C6D9F1" w:themeFill="text2" w:themeFillTint="33"/>
          </w:tcPr>
          <w:p w14:paraId="0FF845FA" w14:textId="70F11882" w:rsidR="005103F7" w:rsidRPr="000A3447" w:rsidRDefault="005103F7" w:rsidP="007F7526">
            <w:r w:rsidRPr="000A3447">
              <w:t>Berries</w:t>
            </w:r>
          </w:p>
        </w:tc>
      </w:tr>
      <w:tr w:rsidR="00F73C4B" w:rsidRPr="000A3447" w14:paraId="60D5FF0D" w14:textId="0C1C298E" w:rsidTr="00A90147">
        <w:tc>
          <w:tcPr>
            <w:tcW w:w="2681" w:type="dxa"/>
            <w:shd w:val="clear" w:color="auto" w:fill="auto"/>
          </w:tcPr>
          <w:p w14:paraId="2D5C9CB7" w14:textId="599DEBA5" w:rsidR="00F73C4B" w:rsidRPr="000A3447" w:rsidRDefault="00F73C4B" w:rsidP="007B3CFF">
            <w:r w:rsidRPr="000A3447">
              <w:rPr>
                <w:rFonts w:cs="Arial"/>
              </w:rPr>
              <w:t>Frozen berries</w:t>
            </w:r>
          </w:p>
        </w:tc>
        <w:tc>
          <w:tcPr>
            <w:tcW w:w="2310" w:type="dxa"/>
          </w:tcPr>
          <w:p w14:paraId="54F4E37C" w14:textId="65E22963" w:rsidR="00F73C4B" w:rsidRPr="000A3447" w:rsidRDefault="00F73C4B" w:rsidP="007B3CFF">
            <w:r w:rsidRPr="000A3447">
              <w:rPr>
                <w:rFonts w:cs="Arial"/>
              </w:rPr>
              <w:t xml:space="preserve">Hepatitis A </w:t>
            </w:r>
          </w:p>
        </w:tc>
        <w:tc>
          <w:tcPr>
            <w:tcW w:w="706" w:type="dxa"/>
          </w:tcPr>
          <w:p w14:paraId="51C7DF11" w14:textId="707A5F5A" w:rsidR="00F73C4B" w:rsidRPr="000A3447" w:rsidRDefault="00F73C4B" w:rsidP="007B3CFF">
            <w:r w:rsidRPr="000A3447">
              <w:rPr>
                <w:rFonts w:cs="Arial"/>
              </w:rPr>
              <w:t>2017</w:t>
            </w:r>
          </w:p>
        </w:tc>
        <w:tc>
          <w:tcPr>
            <w:tcW w:w="1584" w:type="dxa"/>
          </w:tcPr>
          <w:p w14:paraId="7BC572E7" w14:textId="209A4515" w:rsidR="00F73C4B" w:rsidRPr="000A3447" w:rsidRDefault="00F73C4B" w:rsidP="007B3CFF">
            <w:r w:rsidRPr="001768D6">
              <w:rPr>
                <w:rFonts w:cs="Arial"/>
              </w:rPr>
              <w:t>Imported</w:t>
            </w:r>
          </w:p>
        </w:tc>
        <w:tc>
          <w:tcPr>
            <w:tcW w:w="2501" w:type="dxa"/>
          </w:tcPr>
          <w:p w14:paraId="2F72DE0A" w14:textId="1F2CF020" w:rsidR="00F73C4B" w:rsidRPr="001768D6" w:rsidRDefault="007C7A14" w:rsidP="007B3CFF">
            <w:pPr>
              <w:rPr>
                <w:rFonts w:cs="Arial"/>
              </w:rPr>
            </w:pPr>
            <w:r>
              <w:rPr>
                <w:rFonts w:cs="Arial"/>
              </w:rPr>
              <w:t>Yes, outbreak no. 8</w:t>
            </w:r>
          </w:p>
        </w:tc>
      </w:tr>
      <w:tr w:rsidR="00F73C4B" w:rsidRPr="000A3447" w14:paraId="6A792CA2" w14:textId="169BA671" w:rsidTr="00A90147">
        <w:tc>
          <w:tcPr>
            <w:tcW w:w="2681" w:type="dxa"/>
            <w:shd w:val="clear" w:color="auto" w:fill="auto"/>
          </w:tcPr>
          <w:p w14:paraId="0CA68EBC" w14:textId="35ADF93D" w:rsidR="00F73C4B" w:rsidRPr="000A3447" w:rsidRDefault="00F73C4B" w:rsidP="007B3CFF">
            <w:r w:rsidRPr="000A3447">
              <w:rPr>
                <w:rFonts w:cs="Arial"/>
              </w:rPr>
              <w:t>Frozen berries (mixed and raspberries)</w:t>
            </w:r>
          </w:p>
        </w:tc>
        <w:tc>
          <w:tcPr>
            <w:tcW w:w="2310" w:type="dxa"/>
          </w:tcPr>
          <w:p w14:paraId="6CBE832F" w14:textId="0659DFED" w:rsidR="00F73C4B" w:rsidRPr="000A3447" w:rsidRDefault="00F73C4B" w:rsidP="007B3CFF">
            <w:r w:rsidRPr="000A3447">
              <w:rPr>
                <w:rFonts w:cs="Arial"/>
              </w:rPr>
              <w:t>Hepatitis A</w:t>
            </w:r>
          </w:p>
        </w:tc>
        <w:tc>
          <w:tcPr>
            <w:tcW w:w="706" w:type="dxa"/>
          </w:tcPr>
          <w:p w14:paraId="63BB8773" w14:textId="15086772" w:rsidR="00F73C4B" w:rsidRPr="000A3447" w:rsidRDefault="00F73C4B" w:rsidP="007B3CFF">
            <w:r w:rsidRPr="000A3447">
              <w:rPr>
                <w:rFonts w:cs="Arial"/>
              </w:rPr>
              <w:t>2015</w:t>
            </w:r>
          </w:p>
        </w:tc>
        <w:tc>
          <w:tcPr>
            <w:tcW w:w="1584" w:type="dxa"/>
          </w:tcPr>
          <w:p w14:paraId="2C483DD7" w14:textId="473E8FC2" w:rsidR="00F73C4B" w:rsidRPr="000A3447" w:rsidRDefault="00F73C4B" w:rsidP="007B3CFF">
            <w:r w:rsidRPr="001768D6">
              <w:rPr>
                <w:rFonts w:cs="Arial"/>
              </w:rPr>
              <w:t>Imported</w:t>
            </w:r>
          </w:p>
        </w:tc>
        <w:tc>
          <w:tcPr>
            <w:tcW w:w="2501" w:type="dxa"/>
          </w:tcPr>
          <w:p w14:paraId="6C4CF4CC" w14:textId="5DC8D918" w:rsidR="00F73C4B" w:rsidRPr="001768D6" w:rsidRDefault="000C498B" w:rsidP="007B3CFF">
            <w:pPr>
              <w:rPr>
                <w:rFonts w:cs="Arial"/>
              </w:rPr>
            </w:pPr>
            <w:r>
              <w:rPr>
                <w:rFonts w:cs="Arial"/>
              </w:rPr>
              <w:t>Yes</w:t>
            </w:r>
            <w:r w:rsidR="007C7A14">
              <w:rPr>
                <w:rFonts w:cs="Arial"/>
              </w:rPr>
              <w:t>, outbreak no. 7</w:t>
            </w:r>
          </w:p>
        </w:tc>
      </w:tr>
      <w:tr w:rsidR="00F73C4B" w:rsidRPr="000A3447" w14:paraId="751153E9" w14:textId="5EDD21AA" w:rsidTr="00A90147">
        <w:tc>
          <w:tcPr>
            <w:tcW w:w="2681" w:type="dxa"/>
            <w:shd w:val="clear" w:color="auto" w:fill="auto"/>
          </w:tcPr>
          <w:p w14:paraId="45B2204A" w14:textId="04AE5AE0" w:rsidR="00F73C4B" w:rsidRPr="000A3447" w:rsidRDefault="00F73C4B" w:rsidP="007B3CFF">
            <w:r w:rsidRPr="000A3447">
              <w:rPr>
                <w:rFonts w:cs="Arial"/>
              </w:rPr>
              <w:t>Frozen berries (mixed)</w:t>
            </w:r>
          </w:p>
        </w:tc>
        <w:tc>
          <w:tcPr>
            <w:tcW w:w="2310" w:type="dxa"/>
          </w:tcPr>
          <w:p w14:paraId="5D8D7DC3" w14:textId="6B2E863A" w:rsidR="00F73C4B" w:rsidRPr="000A3447" w:rsidRDefault="00F73C4B" w:rsidP="007B3CFF">
            <w:r w:rsidRPr="000A3447">
              <w:rPr>
                <w:rFonts w:cs="Arial"/>
              </w:rPr>
              <w:t>Hepatitis A</w:t>
            </w:r>
          </w:p>
        </w:tc>
        <w:tc>
          <w:tcPr>
            <w:tcW w:w="706" w:type="dxa"/>
          </w:tcPr>
          <w:p w14:paraId="181E9B9A" w14:textId="6B5A7DA1" w:rsidR="00F73C4B" w:rsidRPr="000A3447" w:rsidRDefault="00F73C4B" w:rsidP="007B3CFF">
            <w:r w:rsidRPr="000A3447">
              <w:rPr>
                <w:rFonts w:cs="Arial"/>
              </w:rPr>
              <w:t>2015</w:t>
            </w:r>
          </w:p>
        </w:tc>
        <w:tc>
          <w:tcPr>
            <w:tcW w:w="1584" w:type="dxa"/>
          </w:tcPr>
          <w:p w14:paraId="69441CCA" w14:textId="050F80F4" w:rsidR="00F73C4B" w:rsidRPr="000A3447" w:rsidRDefault="00F73C4B" w:rsidP="007B3CFF">
            <w:r w:rsidRPr="001768D6">
              <w:rPr>
                <w:rFonts w:cs="Arial"/>
              </w:rPr>
              <w:t>Imported</w:t>
            </w:r>
          </w:p>
        </w:tc>
        <w:tc>
          <w:tcPr>
            <w:tcW w:w="2501" w:type="dxa"/>
          </w:tcPr>
          <w:p w14:paraId="64615BD6" w14:textId="493A2951" w:rsidR="00F73C4B" w:rsidRPr="001768D6" w:rsidRDefault="007C7A14" w:rsidP="007B3CFF">
            <w:pPr>
              <w:rPr>
                <w:rFonts w:cs="Arial"/>
              </w:rPr>
            </w:pPr>
            <w:r>
              <w:rPr>
                <w:rFonts w:cs="Arial"/>
              </w:rPr>
              <w:t>Yes, outbreak no. 7</w:t>
            </w:r>
          </w:p>
        </w:tc>
      </w:tr>
      <w:tr w:rsidR="000204DB" w:rsidRPr="000A3447" w14:paraId="0A69524A" w14:textId="5BDD5501" w:rsidTr="00A90147">
        <w:tc>
          <w:tcPr>
            <w:tcW w:w="9782" w:type="dxa"/>
            <w:gridSpan w:val="5"/>
          </w:tcPr>
          <w:p w14:paraId="5512DBF5" w14:textId="77777777" w:rsidR="000204DB" w:rsidRPr="000A3447" w:rsidRDefault="000204DB" w:rsidP="007F7526"/>
        </w:tc>
      </w:tr>
      <w:tr w:rsidR="005103F7" w:rsidRPr="000A3447" w14:paraId="49F39D07" w14:textId="667A536C" w:rsidTr="00A90147">
        <w:tc>
          <w:tcPr>
            <w:tcW w:w="9782" w:type="dxa"/>
            <w:gridSpan w:val="5"/>
            <w:shd w:val="clear" w:color="auto" w:fill="C6D9F1" w:themeFill="text2" w:themeFillTint="33"/>
          </w:tcPr>
          <w:p w14:paraId="7DDF3278" w14:textId="26A588F0" w:rsidR="005103F7" w:rsidRPr="000A3447" w:rsidRDefault="005103F7" w:rsidP="007F7526">
            <w:r w:rsidRPr="000A3447">
              <w:t>Other fruit</w:t>
            </w:r>
          </w:p>
        </w:tc>
      </w:tr>
      <w:tr w:rsidR="00F73C4B" w:rsidRPr="000A3447" w14:paraId="1BC30EA7" w14:textId="1650CA47" w:rsidTr="00A90147">
        <w:tc>
          <w:tcPr>
            <w:tcW w:w="2681" w:type="dxa"/>
          </w:tcPr>
          <w:p w14:paraId="5D7F47DA" w14:textId="6ACD4434" w:rsidR="00F73C4B" w:rsidRPr="000A3447" w:rsidRDefault="00F73C4B" w:rsidP="007151BC">
            <w:r w:rsidRPr="000A3447">
              <w:rPr>
                <w:rFonts w:cs="Arial"/>
              </w:rPr>
              <w:t>Frozen pomegranates</w:t>
            </w:r>
          </w:p>
        </w:tc>
        <w:tc>
          <w:tcPr>
            <w:tcW w:w="2310" w:type="dxa"/>
          </w:tcPr>
          <w:p w14:paraId="76F44E3C" w14:textId="788CF865" w:rsidR="00F73C4B" w:rsidRPr="000A3447" w:rsidRDefault="00F73C4B" w:rsidP="007151BC">
            <w:r w:rsidRPr="000A3447">
              <w:rPr>
                <w:rFonts w:cs="Arial"/>
              </w:rPr>
              <w:t>Hepatitis A</w:t>
            </w:r>
          </w:p>
        </w:tc>
        <w:tc>
          <w:tcPr>
            <w:tcW w:w="706" w:type="dxa"/>
          </w:tcPr>
          <w:p w14:paraId="156A3E0C" w14:textId="77777777" w:rsidR="00F73C4B" w:rsidRPr="000A3447" w:rsidRDefault="00F73C4B" w:rsidP="007151BC">
            <w:r w:rsidRPr="000A3447">
              <w:rPr>
                <w:rFonts w:cs="Arial"/>
              </w:rPr>
              <w:t>2018</w:t>
            </w:r>
          </w:p>
        </w:tc>
        <w:tc>
          <w:tcPr>
            <w:tcW w:w="1584" w:type="dxa"/>
          </w:tcPr>
          <w:p w14:paraId="27DB1BB7" w14:textId="32526F38" w:rsidR="00F73C4B" w:rsidRPr="000A3447" w:rsidRDefault="00F73C4B" w:rsidP="007151BC">
            <w:r w:rsidRPr="000A3447">
              <w:rPr>
                <w:rFonts w:cs="Arial"/>
              </w:rPr>
              <w:t>Imported</w:t>
            </w:r>
          </w:p>
        </w:tc>
        <w:tc>
          <w:tcPr>
            <w:tcW w:w="2501" w:type="dxa"/>
          </w:tcPr>
          <w:p w14:paraId="346CD2BF" w14:textId="6E307AD8" w:rsidR="00F73C4B" w:rsidRPr="000A3447" w:rsidRDefault="007C7A14" w:rsidP="007151BC">
            <w:pPr>
              <w:rPr>
                <w:rFonts w:cs="Arial"/>
              </w:rPr>
            </w:pPr>
            <w:r>
              <w:rPr>
                <w:rFonts w:cs="Arial"/>
              </w:rPr>
              <w:t>Yes, outbreak no. 9</w:t>
            </w:r>
          </w:p>
        </w:tc>
      </w:tr>
    </w:tbl>
    <w:p w14:paraId="6D73B236" w14:textId="7B52CC54" w:rsidR="00636DF1" w:rsidRDefault="00636DF1" w:rsidP="00636DF1"/>
    <w:p w14:paraId="2CE0B74F" w14:textId="5C73384B" w:rsidR="00636DF1" w:rsidRPr="003A6816" w:rsidRDefault="00636DF1" w:rsidP="00636DF1">
      <w:r w:rsidRPr="00E8251F">
        <w:t xml:space="preserve">The primary causes of fresh </w:t>
      </w:r>
      <w:r w:rsidR="007B291B">
        <w:t xml:space="preserve">and minimally processed </w:t>
      </w:r>
      <w:r w:rsidRPr="00E8251F">
        <w:t xml:space="preserve">horticultural produce-related recalls were </w:t>
      </w:r>
      <w:r w:rsidR="00E8251F" w:rsidRPr="00E8251F">
        <w:rPr>
          <w:i/>
        </w:rPr>
        <w:t xml:space="preserve">Salmonella </w:t>
      </w:r>
      <w:r w:rsidR="00E8251F" w:rsidRPr="00E8251F">
        <w:t xml:space="preserve">and </w:t>
      </w:r>
      <w:r w:rsidR="008E442F">
        <w:rPr>
          <w:i/>
        </w:rPr>
        <w:t>L. monocytogenes</w:t>
      </w:r>
      <w:r w:rsidR="00933A4D">
        <w:t xml:space="preserve">; other microbial pathogens associated with these recalls were </w:t>
      </w:r>
      <w:r w:rsidR="00933A4D">
        <w:rPr>
          <w:i/>
        </w:rPr>
        <w:t xml:space="preserve">E. coli </w:t>
      </w:r>
      <w:r w:rsidR="00933A4D">
        <w:t>and hepatitis A.</w:t>
      </w:r>
      <w:r w:rsidR="00E8251F" w:rsidRPr="00E8251F">
        <w:t xml:space="preserve"> The main commodity</w:t>
      </w:r>
      <w:r w:rsidR="00741DC5">
        <w:t xml:space="preserve"> sector</w:t>
      </w:r>
      <w:r w:rsidR="00384ADB">
        <w:t>s</w:t>
      </w:r>
      <w:r w:rsidRPr="00E8251F">
        <w:t xml:space="preserve"> that </w:t>
      </w:r>
      <w:r w:rsidR="00384ADB">
        <w:t>were</w:t>
      </w:r>
      <w:r w:rsidRPr="00E8251F">
        <w:t xml:space="preserve"> recalled </w:t>
      </w:r>
      <w:r w:rsidR="007B291B">
        <w:t>were</w:t>
      </w:r>
      <w:r w:rsidR="00E8251F" w:rsidRPr="00E8251F">
        <w:t xml:space="preserve"> sprouts</w:t>
      </w:r>
      <w:r w:rsidR="00384ADB">
        <w:t xml:space="preserve"> and mixed</w:t>
      </w:r>
      <w:r w:rsidR="008E442F">
        <w:t xml:space="preserve"> vegetables</w:t>
      </w:r>
      <w:r w:rsidR="00E8251F" w:rsidRPr="00E8251F">
        <w:t xml:space="preserve">. The other </w:t>
      </w:r>
      <w:r w:rsidR="00741DC5">
        <w:t>sectors</w:t>
      </w:r>
      <w:r w:rsidR="00E8251F" w:rsidRPr="00E8251F">
        <w:t xml:space="preserve"> </w:t>
      </w:r>
      <w:r w:rsidR="00384ADB">
        <w:t>with multiple recalls</w:t>
      </w:r>
      <w:r w:rsidR="00E8251F" w:rsidRPr="00E8251F">
        <w:t xml:space="preserve"> were </w:t>
      </w:r>
      <w:r w:rsidR="00384ADB">
        <w:t>berries,</w:t>
      </w:r>
      <w:r w:rsidR="00E8251F" w:rsidRPr="00E8251F">
        <w:t xml:space="preserve"> leafy vegetables and </w:t>
      </w:r>
      <w:r w:rsidR="00384ADB">
        <w:t>melons</w:t>
      </w:r>
      <w:r w:rsidR="00E8251F" w:rsidRPr="00E8251F">
        <w:t>.</w:t>
      </w:r>
    </w:p>
    <w:p w14:paraId="43E50D1E" w14:textId="77777777" w:rsidR="00636DF1" w:rsidRPr="00FE3845" w:rsidRDefault="00636DF1" w:rsidP="000866BA">
      <w:pPr>
        <w:pStyle w:val="Heading2"/>
      </w:pPr>
      <w:bookmarkStart w:id="36" w:name="_Toc29211325"/>
      <w:r>
        <w:t>3.3</w:t>
      </w:r>
      <w:r>
        <w:tab/>
        <w:t>International outbreaks of foodborne illness associated with fresh horticultural produce</w:t>
      </w:r>
      <w:bookmarkEnd w:id="36"/>
    </w:p>
    <w:p w14:paraId="45351350" w14:textId="60876925" w:rsidR="00636DF1" w:rsidRDefault="00636DF1" w:rsidP="00636DF1">
      <w:r w:rsidRPr="0089314A">
        <w:t xml:space="preserve">A search for reports of horticultural produce-associated outbreaks of foodborne illness was conducted using the EBSCO search engine to capture relevant studies from selected databases. Initial search results were subjected to two filtering steps, </w:t>
      </w:r>
      <w:r w:rsidR="001F69DD">
        <w:t>with</w:t>
      </w:r>
      <w:r w:rsidRPr="0089314A">
        <w:t xml:space="preserve"> articles describing </w:t>
      </w:r>
      <w:r w:rsidR="00657674" w:rsidRPr="00657674">
        <w:t>44</w:t>
      </w:r>
      <w:r w:rsidRPr="00657674">
        <w:t xml:space="preserve"> outbreaks</w:t>
      </w:r>
      <w:r w:rsidRPr="0089314A">
        <w:t xml:space="preserve"> meeting the search criteria (</w:t>
      </w:r>
      <w:r>
        <w:t>Annex 1)</w:t>
      </w:r>
      <w:r w:rsidRPr="0089314A">
        <w:t>.</w:t>
      </w:r>
    </w:p>
    <w:p w14:paraId="2032AE9E" w14:textId="77777777" w:rsidR="00636DF1" w:rsidRDefault="00636DF1" w:rsidP="00636DF1"/>
    <w:p w14:paraId="5361B2F9" w14:textId="275C200F" w:rsidR="00636DF1" w:rsidRDefault="00636DF1" w:rsidP="00636DF1">
      <w:r>
        <w:t xml:space="preserve">Outbreaks were most commonly caused by contamination with viruses (Hepatitis A and norovirus), bacterial pathogens (particularly </w:t>
      </w:r>
      <w:r w:rsidR="00903373" w:rsidRPr="00F73C4B">
        <w:rPr>
          <w:i/>
        </w:rPr>
        <w:t>S</w:t>
      </w:r>
      <w:r w:rsidRPr="00F73C4B">
        <w:rPr>
          <w:i/>
        </w:rPr>
        <w:t>almonella</w:t>
      </w:r>
      <w:r w:rsidR="00903373">
        <w:t xml:space="preserve"> spp.</w:t>
      </w:r>
      <w:r>
        <w:t xml:space="preserve">, enterohaemorrhagic </w:t>
      </w:r>
      <w:r w:rsidRPr="009B354C">
        <w:rPr>
          <w:i/>
        </w:rPr>
        <w:t>E. coli</w:t>
      </w:r>
      <w:r>
        <w:t xml:space="preserve"> and </w:t>
      </w:r>
      <w:r w:rsidRPr="001C3E36">
        <w:rPr>
          <w:i/>
        </w:rPr>
        <w:t>L</w:t>
      </w:r>
      <w:r w:rsidR="001F69DD">
        <w:rPr>
          <w:i/>
        </w:rPr>
        <w:t>. </w:t>
      </w:r>
      <w:r w:rsidRPr="001C3E36">
        <w:rPr>
          <w:i/>
        </w:rPr>
        <w:t>monocytogenes</w:t>
      </w:r>
      <w:r>
        <w:t>) and enteric parasites (</w:t>
      </w:r>
      <w:r w:rsidR="005578BB">
        <w:t>e.g.</w:t>
      </w:r>
      <w:r>
        <w:t xml:space="preserve"> </w:t>
      </w:r>
      <w:r w:rsidRPr="00766015">
        <w:rPr>
          <w:i/>
        </w:rPr>
        <w:t>Cyclospora cayetanensis</w:t>
      </w:r>
      <w:r>
        <w:t>).</w:t>
      </w:r>
    </w:p>
    <w:p w14:paraId="661BD08C" w14:textId="77777777" w:rsidR="00636DF1" w:rsidRDefault="00636DF1" w:rsidP="00636DF1"/>
    <w:p w14:paraId="541C7FBF" w14:textId="516F5189" w:rsidR="00636DF1" w:rsidRDefault="00636DF1" w:rsidP="00636DF1">
      <w:r>
        <w:t xml:space="preserve">Commodity sectors most often associated with outbreaks were leafy </w:t>
      </w:r>
      <w:r w:rsidR="00514FA7">
        <w:t>vegetables</w:t>
      </w:r>
      <w:r>
        <w:t xml:space="preserve"> (lettuces, bagged salads), </w:t>
      </w:r>
      <w:r w:rsidR="00391942">
        <w:t xml:space="preserve">berries, sprouts and </w:t>
      </w:r>
      <w:r>
        <w:t>melons.</w:t>
      </w:r>
    </w:p>
    <w:p w14:paraId="645DAA03" w14:textId="77777777" w:rsidR="00636DF1" w:rsidRDefault="00636DF1" w:rsidP="00636DF1"/>
    <w:p w14:paraId="606992B1" w14:textId="1D5C5962" w:rsidR="00636DF1" w:rsidRDefault="00636DF1" w:rsidP="00636DF1">
      <w:r>
        <w:t xml:space="preserve">Typically, </w:t>
      </w:r>
      <w:r w:rsidR="001C3E36">
        <w:t>these reports</w:t>
      </w:r>
      <w:r>
        <w:t xml:space="preserve"> did not </w:t>
      </w:r>
      <w:r w:rsidR="001C3E36">
        <w:t>include</w:t>
      </w:r>
      <w:r>
        <w:t xml:space="preserve"> robust analyses of </w:t>
      </w:r>
      <w:r w:rsidR="001F69DD">
        <w:t xml:space="preserve">the </w:t>
      </w:r>
      <w:r>
        <w:t xml:space="preserve">root causes of </w:t>
      </w:r>
      <w:r w:rsidR="001C3E36">
        <w:t xml:space="preserve">the </w:t>
      </w:r>
      <w:r>
        <w:t>outbreaks—</w:t>
      </w:r>
      <w:r w:rsidRPr="00625BB3">
        <w:t>the specific production and processing practice</w:t>
      </w:r>
      <w:r>
        <w:t>s</w:t>
      </w:r>
      <w:r w:rsidRPr="00625BB3">
        <w:t xml:space="preserve"> that </w:t>
      </w:r>
      <w:r w:rsidR="003172F1">
        <w:t>caused the contamination,</w:t>
      </w:r>
      <w:r w:rsidRPr="00625BB3">
        <w:t xml:space="preserve"> or the relative contribution of potential sources of contamination</w:t>
      </w:r>
      <w:r>
        <w:t xml:space="preserve">. In the studies that did provide such </w:t>
      </w:r>
      <w:r w:rsidRPr="00061BCD">
        <w:t>evidence, the use of poor quality water for irrigation or applicati</w:t>
      </w:r>
      <w:r w:rsidR="001F69DD">
        <w:t>on of crop protection chemicals;</w:t>
      </w:r>
      <w:r>
        <w:t xml:space="preserve"> d</w:t>
      </w:r>
      <w:r w:rsidRPr="00061BCD">
        <w:t>irect faecal contaminatio</w:t>
      </w:r>
      <w:r>
        <w:t xml:space="preserve">n of produce growing in </w:t>
      </w:r>
      <w:r w:rsidR="001C3E36">
        <w:t>the</w:t>
      </w:r>
      <w:r w:rsidR="001F69DD">
        <w:t xml:space="preserve"> field;</w:t>
      </w:r>
      <w:r>
        <w:t xml:space="preserve"> and </w:t>
      </w:r>
      <w:r w:rsidRPr="00061BCD">
        <w:t>defects in facilities, hygiene, sanitation and</w:t>
      </w:r>
      <w:r w:rsidRPr="00625BB3">
        <w:t xml:space="preserve"> process controls</w:t>
      </w:r>
      <w:r>
        <w:t xml:space="preserve"> on farm,</w:t>
      </w:r>
      <w:r w:rsidRPr="00625BB3">
        <w:t xml:space="preserve"> in </w:t>
      </w:r>
      <w:r>
        <w:t>processing facilities and a</w:t>
      </w:r>
      <w:r w:rsidRPr="00061BCD">
        <w:t>long the supply chain were identified.</w:t>
      </w:r>
      <w:r>
        <w:t xml:space="preserve"> These </w:t>
      </w:r>
      <w:r w:rsidR="001517E9">
        <w:t xml:space="preserve">factors </w:t>
      </w:r>
      <w:r>
        <w:t>point to failures to implement, monitor and correct defects in Good Agricultural Practices on farm and Good Hygienic Practices post-harvest.</w:t>
      </w:r>
    </w:p>
    <w:p w14:paraId="7ADDCD21" w14:textId="77777777" w:rsidR="00A90147" w:rsidRPr="003A6816" w:rsidRDefault="00A90147" w:rsidP="00636DF1"/>
    <w:p w14:paraId="044F3542" w14:textId="73AA4A4A" w:rsidR="004D3D7D" w:rsidRDefault="00705A3F" w:rsidP="000866BA">
      <w:pPr>
        <w:pStyle w:val="Heading1"/>
        <w:spacing w:before="240"/>
      </w:pPr>
      <w:bookmarkStart w:id="37" w:name="_Toc23417148"/>
      <w:bookmarkStart w:id="38" w:name="_Toc29211326"/>
      <w:r>
        <w:t>4</w:t>
      </w:r>
      <w:r w:rsidR="004D3D7D">
        <w:tab/>
      </w:r>
      <w:r w:rsidR="00D92D51">
        <w:t>A</w:t>
      </w:r>
      <w:r w:rsidR="006F3D35">
        <w:t>ssessment a</w:t>
      </w:r>
      <w:r w:rsidR="00D92D51">
        <w:t>pproach</w:t>
      </w:r>
      <w:bookmarkEnd w:id="37"/>
      <w:bookmarkEnd w:id="38"/>
      <w:r w:rsidR="00D92D51">
        <w:t xml:space="preserve"> </w:t>
      </w:r>
    </w:p>
    <w:p w14:paraId="5B811525" w14:textId="47934BC1" w:rsidR="00652A55" w:rsidRDefault="00FE0655" w:rsidP="00652A55">
      <w:r>
        <w:t xml:space="preserve">The </w:t>
      </w:r>
      <w:r w:rsidR="007B504A">
        <w:t xml:space="preserve">microbiological </w:t>
      </w:r>
      <w:r>
        <w:t xml:space="preserve">assessment for this Proposal will involve a </w:t>
      </w:r>
      <w:r w:rsidR="00652A55">
        <w:t xml:space="preserve">qualitative </w:t>
      </w:r>
      <w:r>
        <w:t xml:space="preserve">through chain analysis of </w:t>
      </w:r>
      <w:r w:rsidR="003C09F5">
        <w:t>specific</w:t>
      </w:r>
      <w:r>
        <w:t xml:space="preserve"> </w:t>
      </w:r>
      <w:r w:rsidR="008C563B">
        <w:t>horticulture</w:t>
      </w:r>
      <w:r>
        <w:t xml:space="preserve"> sectors</w:t>
      </w:r>
      <w:r w:rsidR="00652A55">
        <w:t>. The assessment will identify where in the horticulture supply chain hazards may be introduced and where in the supply chain hazards may be controlled.</w:t>
      </w:r>
    </w:p>
    <w:p w14:paraId="62508881" w14:textId="03014E7D" w:rsidR="005138E2" w:rsidRDefault="005138E2" w:rsidP="00126F55"/>
    <w:p w14:paraId="185BF89D" w14:textId="0EB5B37D" w:rsidR="00126F55" w:rsidRPr="005D2575" w:rsidRDefault="001556C3" w:rsidP="00126F55">
      <w:r>
        <w:t>The assessment for this Proposal will</w:t>
      </w:r>
      <w:r w:rsidRPr="001556C3">
        <w:t xml:space="preserve"> </w:t>
      </w:r>
      <w:r w:rsidR="001A5694">
        <w:t xml:space="preserve">identify if the </w:t>
      </w:r>
      <w:r w:rsidR="00F515E4">
        <w:t>selected</w:t>
      </w:r>
      <w:r>
        <w:t xml:space="preserve"> </w:t>
      </w:r>
      <w:r w:rsidR="000545E1">
        <w:t xml:space="preserve">commodity </w:t>
      </w:r>
      <w:r>
        <w:t>sectors</w:t>
      </w:r>
      <w:r w:rsidR="000545E1">
        <w:t>—or specific commodities within them—</w:t>
      </w:r>
      <w:r w:rsidR="00903373">
        <w:t xml:space="preserve">have commodity specific characteristics or production practices that make them </w:t>
      </w:r>
      <w:r w:rsidR="00E57C2B">
        <w:t>more</w:t>
      </w:r>
      <w:r w:rsidR="002C6504">
        <w:t xml:space="preserve"> vulnerable to contamination</w:t>
      </w:r>
      <w:r>
        <w:t xml:space="preserve">, compared to other </w:t>
      </w:r>
      <w:r w:rsidR="0002059E">
        <w:t xml:space="preserve">fresh </w:t>
      </w:r>
      <w:r>
        <w:t>horticultural produce, and subsequently require additional risk management measures.</w:t>
      </w:r>
    </w:p>
    <w:p w14:paraId="23CCFE94" w14:textId="77777777" w:rsidR="001F520E" w:rsidRDefault="001F520E">
      <w:pPr>
        <w:widowControl/>
        <w:rPr>
          <w:rFonts w:cs="Arial"/>
          <w:b/>
          <w:bCs/>
          <w:sz w:val="28"/>
          <w:szCs w:val="22"/>
          <w:lang w:bidi="ar-SA"/>
        </w:rPr>
      </w:pPr>
      <w:bookmarkStart w:id="39" w:name="_Toc23417149"/>
      <w:r>
        <w:br w:type="page"/>
      </w:r>
    </w:p>
    <w:p w14:paraId="6F7D38B3" w14:textId="4E866901" w:rsidR="004D3D7D" w:rsidRPr="00705A3F" w:rsidRDefault="00705A3F" w:rsidP="000866BA">
      <w:pPr>
        <w:pStyle w:val="Heading2"/>
      </w:pPr>
      <w:bookmarkStart w:id="40" w:name="_Toc29211327"/>
      <w:r>
        <w:t>4.1</w:t>
      </w:r>
      <w:bookmarkEnd w:id="39"/>
      <w:r>
        <w:tab/>
        <w:t xml:space="preserve"> </w:t>
      </w:r>
      <w:r w:rsidR="006F3D35">
        <w:t>Proxy approach</w:t>
      </w:r>
      <w:bookmarkEnd w:id="40"/>
    </w:p>
    <w:p w14:paraId="45F16C0E" w14:textId="1F62FACF" w:rsidR="00014AFE" w:rsidRDefault="00B6236B" w:rsidP="00B6236B">
      <w:r w:rsidRPr="005D2575">
        <w:t>The Australian horticultur</w:t>
      </w:r>
      <w:r w:rsidR="005D2575">
        <w:t>e industry is very complex.</w:t>
      </w:r>
      <w:r w:rsidRPr="005D2575">
        <w:t xml:space="preserve"> </w:t>
      </w:r>
      <w:r w:rsidR="005D2575">
        <w:t xml:space="preserve">This is due to the </w:t>
      </w:r>
      <w:r w:rsidRPr="005D2575">
        <w:t xml:space="preserve">huge diversity in </w:t>
      </w:r>
      <w:r w:rsidR="005D2575">
        <w:t xml:space="preserve">the </w:t>
      </w:r>
      <w:r w:rsidRPr="005D2575">
        <w:t xml:space="preserve">types of horticultural produce; </w:t>
      </w:r>
      <w:r w:rsidR="009E1418">
        <w:t>differences in production methods</w:t>
      </w:r>
      <w:r w:rsidR="002C6504">
        <w:t>;</w:t>
      </w:r>
      <w:r w:rsidR="009E1418">
        <w:t xml:space="preserve"> </w:t>
      </w:r>
      <w:r w:rsidRPr="005D2575">
        <w:t xml:space="preserve">variation in size and experience of producers and processors; geographic and climatic variability between production zones; and seasonality of produce. </w:t>
      </w:r>
      <w:r w:rsidR="00014AFE" w:rsidRPr="005D2575">
        <w:t xml:space="preserve">In order to </w:t>
      </w:r>
      <w:r w:rsidR="00CA261F">
        <w:t>assess</w:t>
      </w:r>
      <w:r w:rsidR="00014AFE" w:rsidRPr="005D2575">
        <w:t xml:space="preserve"> this diverse </w:t>
      </w:r>
      <w:r w:rsidR="00E91D16">
        <w:t>industry</w:t>
      </w:r>
      <w:r w:rsidR="00014AFE" w:rsidRPr="005D2575">
        <w:t xml:space="preserve"> in </w:t>
      </w:r>
      <w:r w:rsidR="005D2575" w:rsidRPr="005D2575">
        <w:t>an</w:t>
      </w:r>
      <w:r w:rsidR="00014AFE" w:rsidRPr="005D2575">
        <w:t xml:space="preserve"> efficient manner, FSANZ </w:t>
      </w:r>
      <w:r w:rsidR="004A7683">
        <w:t xml:space="preserve">will </w:t>
      </w:r>
      <w:r w:rsidR="002241DE">
        <w:t>utilise</w:t>
      </w:r>
      <w:r w:rsidR="00014AFE" w:rsidRPr="005D2575">
        <w:t xml:space="preserve"> a proxy approach. </w:t>
      </w:r>
      <w:r w:rsidR="002241DE">
        <w:t>We will focus</w:t>
      </w:r>
      <w:r w:rsidR="00014AFE" w:rsidRPr="005D2575">
        <w:t xml:space="preserve"> </w:t>
      </w:r>
      <w:r w:rsidR="00CA261F">
        <w:t xml:space="preserve">on a </w:t>
      </w:r>
      <w:r w:rsidR="002241DE">
        <w:t>representative set of</w:t>
      </w:r>
      <w:r w:rsidR="00CA261F">
        <w:t xml:space="preserve"> products and associated </w:t>
      </w:r>
      <w:r w:rsidR="00343114">
        <w:t>microbiological pathogens</w:t>
      </w:r>
      <w:r w:rsidR="00E91D16">
        <w:t xml:space="preserve"> </w:t>
      </w:r>
      <w:r w:rsidR="000545E1">
        <w:t xml:space="preserve">within each </w:t>
      </w:r>
      <w:r w:rsidR="00355A0F">
        <w:t xml:space="preserve">commodity </w:t>
      </w:r>
      <w:r w:rsidR="00E91D16" w:rsidRPr="004A7683">
        <w:t>sector</w:t>
      </w:r>
      <w:r w:rsidR="00355A0F">
        <w:t>, and</w:t>
      </w:r>
      <w:r w:rsidR="0002059E">
        <w:t xml:space="preserve"> </w:t>
      </w:r>
      <w:r w:rsidR="00355A0F">
        <w:t xml:space="preserve">assess the relevance of the findings </w:t>
      </w:r>
      <w:r w:rsidR="00025429">
        <w:t>to oth</w:t>
      </w:r>
      <w:r w:rsidR="0002059E">
        <w:t>er products in the same sector</w:t>
      </w:r>
      <w:r w:rsidR="00A07D59">
        <w:t xml:space="preserve"> and </w:t>
      </w:r>
      <w:r w:rsidR="00A10213">
        <w:t xml:space="preserve">also </w:t>
      </w:r>
      <w:r w:rsidR="00A07D59">
        <w:t xml:space="preserve">more broadly across all </w:t>
      </w:r>
      <w:r w:rsidR="00A10213">
        <w:t xml:space="preserve">fresh </w:t>
      </w:r>
      <w:r w:rsidR="00A07D59">
        <w:t>horticulture produce</w:t>
      </w:r>
      <w:r w:rsidR="0002059E">
        <w:t>.</w:t>
      </w:r>
    </w:p>
    <w:p w14:paraId="5F8DAB59" w14:textId="5489D2AF" w:rsidR="00B42001" w:rsidRDefault="00B42001" w:rsidP="00B6236B"/>
    <w:p w14:paraId="3D82219B" w14:textId="00778149" w:rsidR="00961432" w:rsidRPr="00610070" w:rsidRDefault="00B42001" w:rsidP="00961432">
      <w:r>
        <w:t>The three horticulture secto</w:t>
      </w:r>
      <w:r w:rsidR="00004246">
        <w:t>rs included in the scope of the</w:t>
      </w:r>
      <w:r>
        <w:t xml:space="preserve"> assessment are ber</w:t>
      </w:r>
      <w:r w:rsidR="0002059E">
        <w:t>ries, leafy vegetables</w:t>
      </w:r>
      <w:r>
        <w:t xml:space="preserve"> and melons. </w:t>
      </w:r>
      <w:r w:rsidR="007A486D">
        <w:t xml:space="preserve">Specific products will be selected </w:t>
      </w:r>
      <w:r w:rsidR="00A17613">
        <w:t>to represent the</w:t>
      </w:r>
      <w:r w:rsidR="00636EC4">
        <w:t xml:space="preserve"> </w:t>
      </w:r>
      <w:r w:rsidR="004A7683">
        <w:t>variety</w:t>
      </w:r>
      <w:r w:rsidR="00636EC4">
        <w:t xml:space="preserve"> of products </w:t>
      </w:r>
      <w:r w:rsidR="008C563B">
        <w:t>within</w:t>
      </w:r>
      <w:r w:rsidR="000652BA">
        <w:t xml:space="preserve"> each sector. </w:t>
      </w:r>
      <w:r w:rsidR="000F3370">
        <w:t>Factors su</w:t>
      </w:r>
      <w:r w:rsidR="00684D38">
        <w:t>ch as differences in the</w:t>
      </w:r>
      <w:r w:rsidR="000F3370">
        <w:t xml:space="preserve"> properties of the produce, growing conditions, and harvest </w:t>
      </w:r>
      <w:r w:rsidR="002C6504">
        <w:t xml:space="preserve">and primary processing </w:t>
      </w:r>
      <w:r w:rsidR="000F3370">
        <w:t xml:space="preserve">methods will be taken into consideration when </w:t>
      </w:r>
      <w:r w:rsidR="00963FB2">
        <w:t>choosing</w:t>
      </w:r>
      <w:r w:rsidR="000F3370">
        <w:t xml:space="preserve"> the proxies</w:t>
      </w:r>
      <w:r w:rsidR="00402244">
        <w:t xml:space="preserve"> (</w:t>
      </w:r>
      <w:r w:rsidR="00961432">
        <w:t>Figure 1</w:t>
      </w:r>
      <w:r w:rsidR="00402244">
        <w:t>)</w:t>
      </w:r>
      <w:r w:rsidR="009C30E0">
        <w:t xml:space="preserve">. </w:t>
      </w:r>
      <w:r w:rsidR="000652BA">
        <w:t>The proxies will be selected</w:t>
      </w:r>
      <w:r w:rsidR="00636EC4">
        <w:t xml:space="preserve"> </w:t>
      </w:r>
      <w:r w:rsidR="007A486D">
        <w:t xml:space="preserve">such that a range of risk factors and a spectrum of risk are covered for each assessed </w:t>
      </w:r>
      <w:r w:rsidR="00355A0F">
        <w:t>commodity</w:t>
      </w:r>
      <w:r w:rsidR="007A486D">
        <w:t xml:space="preserve"> sector.</w:t>
      </w:r>
    </w:p>
    <w:p w14:paraId="44EFB212" w14:textId="33BB2F86" w:rsidR="00402244" w:rsidRDefault="00961432" w:rsidP="00610070">
      <w:pPr>
        <w:pStyle w:val="Heading3"/>
      </w:pPr>
      <w:bookmarkStart w:id="41" w:name="_Toc29211328"/>
      <w:r>
        <w:t>Figure 1</w:t>
      </w:r>
      <w:r w:rsidRPr="00E8251F">
        <w:t xml:space="preserve">: </w:t>
      </w:r>
      <w:r>
        <w:t>Factors to be considered when selecting the proxies for each commodity sector</w:t>
      </w:r>
      <w:bookmarkEnd w:id="41"/>
    </w:p>
    <w:p w14:paraId="2F62136A" w14:textId="166936FC" w:rsidR="00651E90" w:rsidRDefault="00856B06" w:rsidP="00B6236B">
      <w:pPr>
        <w:rPr>
          <w:b/>
        </w:rPr>
      </w:pPr>
      <w:r>
        <w:rPr>
          <w:b/>
          <w:noProof/>
          <w:lang w:eastAsia="en-GB" w:bidi="ar-SA"/>
        </w:rPr>
        <w:drawing>
          <wp:inline distT="0" distB="0" distL="0" distR="0" wp14:anchorId="5D6F2FC5" wp14:editId="6D468305">
            <wp:extent cx="5759450" cy="32937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xies choice pic.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59450" cy="3293745"/>
                    </a:xfrm>
                    <a:prstGeom prst="rect">
                      <a:avLst/>
                    </a:prstGeom>
                  </pic:spPr>
                </pic:pic>
              </a:graphicData>
            </a:graphic>
          </wp:inline>
        </w:drawing>
      </w:r>
    </w:p>
    <w:p w14:paraId="50593FCE" w14:textId="77777777" w:rsidR="001F520E" w:rsidRDefault="001F520E">
      <w:pPr>
        <w:widowControl/>
        <w:rPr>
          <w:b/>
          <w:bCs/>
          <w:sz w:val="36"/>
          <w:szCs w:val="28"/>
          <w:lang w:bidi="ar-SA"/>
        </w:rPr>
      </w:pPr>
      <w:bookmarkStart w:id="42" w:name="_Toc23417150"/>
      <w:r>
        <w:br w:type="page"/>
      </w:r>
    </w:p>
    <w:p w14:paraId="570F52D5" w14:textId="2A5BE3EA" w:rsidR="004D3D7D" w:rsidRPr="00932F14" w:rsidRDefault="00705A3F" w:rsidP="000866BA">
      <w:pPr>
        <w:pStyle w:val="Heading1"/>
      </w:pPr>
      <w:bookmarkStart w:id="43" w:name="_Toc29211329"/>
      <w:r>
        <w:t>5</w:t>
      </w:r>
      <w:r w:rsidR="004D3D7D">
        <w:tab/>
      </w:r>
      <w:r w:rsidR="00D92D51">
        <w:t>Questions to be considered during the scientific assessment</w:t>
      </w:r>
      <w:bookmarkEnd w:id="42"/>
      <w:bookmarkEnd w:id="43"/>
    </w:p>
    <w:p w14:paraId="6D206CB5" w14:textId="6DB21688" w:rsidR="000E153A" w:rsidRDefault="00952232" w:rsidP="007C174F">
      <w:bookmarkStart w:id="44" w:name="_Toc23417151"/>
      <w:bookmarkEnd w:id="44"/>
      <w:r>
        <w:t xml:space="preserve">The </w:t>
      </w:r>
      <w:r w:rsidR="007E2D10">
        <w:t>risk assessment</w:t>
      </w:r>
      <w:r>
        <w:t xml:space="preserve"> questions outlined below will be addressed during the </w:t>
      </w:r>
      <w:r w:rsidR="00067A07">
        <w:t>analysis</w:t>
      </w:r>
      <w:r>
        <w:t xml:space="preserve"> of the risk posed by </w:t>
      </w:r>
      <w:r w:rsidR="007E2D10">
        <w:t>microbi</w:t>
      </w:r>
      <w:r>
        <w:t>al hazards in fresh produce:</w:t>
      </w:r>
    </w:p>
    <w:p w14:paraId="68B43114" w14:textId="77777777" w:rsidR="00D95237" w:rsidRDefault="00D95237" w:rsidP="007C174F"/>
    <w:p w14:paraId="0B6E3C17" w14:textId="472B37B8" w:rsidR="007E0669" w:rsidRDefault="007E0669" w:rsidP="007E0669">
      <w:pPr>
        <w:pStyle w:val="ListParagraph"/>
        <w:widowControl/>
        <w:numPr>
          <w:ilvl w:val="0"/>
          <w:numId w:val="21"/>
        </w:numPr>
        <w:rPr>
          <w:color w:val="000000"/>
        </w:rPr>
      </w:pPr>
      <w:r w:rsidRPr="00CD2C4C">
        <w:rPr>
          <w:color w:val="000000"/>
        </w:rPr>
        <w:t xml:space="preserve">What are the key risk factors associated with the primary production and processing of fresh ready-to-eat horticulture products that apply broadly to the sector? </w:t>
      </w:r>
    </w:p>
    <w:p w14:paraId="0078C24B" w14:textId="77777777" w:rsidR="007E0669" w:rsidRPr="00CD2C4C" w:rsidRDefault="007E0669" w:rsidP="007E0669">
      <w:pPr>
        <w:pStyle w:val="ListParagraph"/>
        <w:widowControl/>
        <w:numPr>
          <w:ilvl w:val="1"/>
          <w:numId w:val="21"/>
        </w:numPr>
        <w:rPr>
          <w:color w:val="000000"/>
        </w:rPr>
      </w:pPr>
      <w:r w:rsidRPr="00CD2C4C">
        <w:rPr>
          <w:color w:val="000000"/>
        </w:rPr>
        <w:t>What are the main risk factors and/or production activities contributing to contamination with microbiological hazards?</w:t>
      </w:r>
    </w:p>
    <w:p w14:paraId="193D31BE" w14:textId="77777777" w:rsidR="007E0669" w:rsidRPr="00CD2C4C" w:rsidRDefault="007E0669" w:rsidP="007E0669">
      <w:pPr>
        <w:pStyle w:val="ListParagraph"/>
        <w:widowControl/>
        <w:numPr>
          <w:ilvl w:val="1"/>
          <w:numId w:val="21"/>
        </w:numPr>
        <w:rPr>
          <w:color w:val="000000"/>
        </w:rPr>
      </w:pPr>
      <w:r w:rsidRPr="00CD2C4C">
        <w:rPr>
          <w:color w:val="000000"/>
        </w:rPr>
        <w:t>What measure/controls may have minimised contamination of produce?</w:t>
      </w:r>
    </w:p>
    <w:p w14:paraId="6FE33F0B" w14:textId="77777777" w:rsidR="007E0669" w:rsidRPr="00CD2C4C" w:rsidRDefault="007E0669" w:rsidP="007E0669">
      <w:pPr>
        <w:pStyle w:val="ListParagraph"/>
        <w:widowControl/>
        <w:numPr>
          <w:ilvl w:val="1"/>
          <w:numId w:val="21"/>
        </w:numPr>
        <w:rPr>
          <w:color w:val="000000"/>
        </w:rPr>
      </w:pPr>
      <w:r w:rsidRPr="00CD2C4C">
        <w:rPr>
          <w:color w:val="000000"/>
        </w:rPr>
        <w:t>What are the commodities most often implicated in fresh ready-to-eat horticulture product related foodborne outbreaks?</w:t>
      </w:r>
    </w:p>
    <w:p w14:paraId="60055CBE" w14:textId="77777777" w:rsidR="007E0669" w:rsidRPr="00CD2C4C" w:rsidRDefault="007E0669" w:rsidP="007E0669">
      <w:pPr>
        <w:pStyle w:val="ListParagraph"/>
        <w:widowControl/>
        <w:ind w:left="1440"/>
        <w:rPr>
          <w:color w:val="000000"/>
        </w:rPr>
      </w:pPr>
    </w:p>
    <w:p w14:paraId="54D83BB0" w14:textId="696D65C4" w:rsidR="00D95237" w:rsidRPr="007E0669" w:rsidRDefault="007E0669" w:rsidP="00D95237">
      <w:pPr>
        <w:pStyle w:val="ListParagraph"/>
        <w:numPr>
          <w:ilvl w:val="0"/>
          <w:numId w:val="21"/>
        </w:numPr>
      </w:pPr>
      <w:r w:rsidRPr="00CD2C4C">
        <w:rPr>
          <w:color w:val="000000"/>
        </w:rPr>
        <w:t>Which commodities, or commodity groups reflected in the Codex Code of Hygienic Practice for Fresh Fruits and Vegetables pose a higher microbiological food safety risk due to their intrinsic properties and/or production method</w:t>
      </w:r>
      <w:r>
        <w:rPr>
          <w:color w:val="000000"/>
        </w:rPr>
        <w:t>?</w:t>
      </w:r>
    </w:p>
    <w:p w14:paraId="24E6070B" w14:textId="1287242E" w:rsidR="007E0669" w:rsidRDefault="007E0669" w:rsidP="007E0669">
      <w:pPr>
        <w:pStyle w:val="ListParagraph"/>
        <w:numPr>
          <w:ilvl w:val="1"/>
          <w:numId w:val="21"/>
        </w:numPr>
      </w:pPr>
      <w:r w:rsidRPr="00CD2C4C">
        <w:rPr>
          <w:color w:val="000000"/>
        </w:rPr>
        <w:t>What additional measures/controls may reduce the food safety risk</w:t>
      </w:r>
      <w:r>
        <w:rPr>
          <w:color w:val="000000"/>
        </w:rPr>
        <w:t>?</w:t>
      </w:r>
    </w:p>
    <w:p w14:paraId="37AF9DA8" w14:textId="64AC3F16" w:rsidR="000E153A" w:rsidRDefault="000E153A" w:rsidP="007C174F"/>
    <w:p w14:paraId="2CF2B179" w14:textId="1ABC84DA" w:rsidR="00E70E4A" w:rsidRPr="00932F14" w:rsidRDefault="00E70E4A" w:rsidP="000866BA">
      <w:pPr>
        <w:pStyle w:val="Heading1"/>
        <w:spacing w:before="240"/>
      </w:pPr>
      <w:bookmarkStart w:id="45" w:name="_Toc23417152"/>
      <w:bookmarkStart w:id="46" w:name="_Toc29211330"/>
      <w:r>
        <w:t>6</w:t>
      </w:r>
      <w:r>
        <w:tab/>
        <w:t>Conclusion</w:t>
      </w:r>
      <w:bookmarkEnd w:id="45"/>
      <w:bookmarkEnd w:id="46"/>
    </w:p>
    <w:p w14:paraId="34157DCE" w14:textId="5A459AE8" w:rsidR="007E2D10" w:rsidRDefault="002C6504" w:rsidP="007C174F">
      <w:r w:rsidRPr="002C6504">
        <w:t xml:space="preserve">FSANZ’s </w:t>
      </w:r>
      <w:r w:rsidRPr="002C6504">
        <w:rPr>
          <w:i/>
        </w:rPr>
        <w:t>Review of foodborne illness associated with selected ready-to-eat fresh produce</w:t>
      </w:r>
      <w:r w:rsidRPr="002C6504">
        <w:t xml:space="preserve"> </w:t>
      </w:r>
      <w:r w:rsidR="000F5F78">
        <w:t>(FSANZ 2011)</w:t>
      </w:r>
      <w:r>
        <w:t xml:space="preserve">, </w:t>
      </w:r>
      <w:r w:rsidRPr="002C6504">
        <w:t xml:space="preserve">undertaken for Proposal P1015, identified </w:t>
      </w:r>
      <w:r w:rsidRPr="002C6504">
        <w:rPr>
          <w:rFonts w:cs="Arial"/>
          <w:szCs w:val="22"/>
        </w:rPr>
        <w:t>particular horticultural commodity sectors and risk factors most likely to result in foodborne illness.</w:t>
      </w:r>
      <w:r w:rsidR="007E2D10">
        <w:rPr>
          <w:rFonts w:cs="Arial"/>
          <w:szCs w:val="22"/>
        </w:rPr>
        <w:t xml:space="preserve"> Our preliminary analysis of Australian and international data on foodborne illness and microbial contamination of horticultural produce is consistent with the conclusions of that review, and indicates that a thorough assessment of food safety risks and possible risk mitigation measures for berries, melons and leafy vegetable should be undertaken to assist in the identification of </w:t>
      </w:r>
      <w:r w:rsidR="00F52B37">
        <w:t>appropriate risk management measures</w:t>
      </w:r>
      <w:r w:rsidR="007E2D10">
        <w:t xml:space="preserve"> to ensure public health and safety.</w:t>
      </w:r>
    </w:p>
    <w:p w14:paraId="32F6AA25" w14:textId="77777777" w:rsidR="007E2D10" w:rsidRDefault="007E2D10" w:rsidP="007C174F"/>
    <w:p w14:paraId="4C2BE05C" w14:textId="5C89D3D0" w:rsidR="0059686D" w:rsidRDefault="0059686D" w:rsidP="007C174F">
      <w:r>
        <w:rPr>
          <w:noProof/>
          <w:lang w:eastAsia="en-GB" w:bidi="ar-SA"/>
        </w:rPr>
        <mc:AlternateContent>
          <mc:Choice Requires="wps">
            <w:drawing>
              <wp:anchor distT="45720" distB="45720" distL="114300" distR="114300" simplePos="0" relativeHeight="251658240" behindDoc="0" locked="0" layoutInCell="1" allowOverlap="1" wp14:anchorId="54B7D026" wp14:editId="32AC4EA7">
                <wp:simplePos x="0" y="0"/>
                <wp:positionH relativeFrom="margin">
                  <wp:align>left</wp:align>
                </wp:positionH>
                <wp:positionV relativeFrom="paragraph">
                  <wp:posOffset>229235</wp:posOffset>
                </wp:positionV>
                <wp:extent cx="5706745" cy="1609725"/>
                <wp:effectExtent l="0" t="0" r="273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609725"/>
                        </a:xfrm>
                        <a:prstGeom prst="rect">
                          <a:avLst/>
                        </a:prstGeom>
                        <a:solidFill>
                          <a:srgbClr val="FFFFFF"/>
                        </a:solidFill>
                        <a:ln w="9525">
                          <a:solidFill>
                            <a:srgbClr val="000000"/>
                          </a:solidFill>
                          <a:miter lim="800000"/>
                          <a:headEnd/>
                          <a:tailEnd/>
                        </a:ln>
                      </wps:spPr>
                      <wps:txbx>
                        <w:txbxContent>
                          <w:p w14:paraId="7FD0F872" w14:textId="7D3CC86B" w:rsidR="00B87E3A" w:rsidRDefault="00B87E3A" w:rsidP="005F04EA">
                            <w:pPr>
                              <w:autoSpaceDE w:val="0"/>
                              <w:autoSpaceDN w:val="0"/>
                              <w:adjustRightInd w:val="0"/>
                              <w:rPr>
                                <w:i/>
                                <w:szCs w:val="22"/>
                              </w:rPr>
                            </w:pPr>
                            <w:r>
                              <w:rPr>
                                <w:i/>
                                <w:szCs w:val="22"/>
                              </w:rPr>
                              <w:t>Stakeholders are invited to provide t</w:t>
                            </w:r>
                            <w:r w:rsidRPr="006A7F14">
                              <w:rPr>
                                <w:i/>
                                <w:szCs w:val="22"/>
                              </w:rPr>
                              <w:t xml:space="preserve">echnical data on </w:t>
                            </w:r>
                            <w:r w:rsidRPr="006A7F14">
                              <w:rPr>
                                <w:rFonts w:cs="Arial"/>
                                <w:i/>
                                <w:szCs w:val="22"/>
                              </w:rPr>
                              <w:t>industry production and processing practices</w:t>
                            </w:r>
                            <w:r>
                              <w:rPr>
                                <w:rFonts w:cs="Arial"/>
                                <w:i/>
                                <w:szCs w:val="22"/>
                              </w:rPr>
                              <w:t>; the efficacy of current risk mitigation measures (including under atypical conditions e.g. extreme weather conditions); and through-chain microbiological data (e.g. level, frequency and type of microbiological contamination</w:t>
                            </w:r>
                            <w:r w:rsidRPr="00387FA0">
                              <w:rPr>
                                <w:rFonts w:cs="Arial"/>
                                <w:i/>
                                <w:szCs w:val="22"/>
                              </w:rPr>
                              <w:t xml:space="preserve"> at different production and processing stages or critical control points</w:t>
                            </w:r>
                            <w:r>
                              <w:rPr>
                                <w:rFonts w:cs="Arial"/>
                                <w:i/>
                                <w:szCs w:val="22"/>
                              </w:rPr>
                              <w:t>)</w:t>
                            </w:r>
                            <w:r w:rsidRPr="006A7F14">
                              <w:rPr>
                                <w:rFonts w:cs="Arial"/>
                                <w:i/>
                                <w:szCs w:val="22"/>
                              </w:rPr>
                              <w:t xml:space="preserve"> relevant to the </w:t>
                            </w:r>
                            <w:r w:rsidRPr="006A7F14">
                              <w:rPr>
                                <w:i/>
                                <w:szCs w:val="22"/>
                              </w:rPr>
                              <w:t>horticulture sectors being assessed.</w:t>
                            </w:r>
                          </w:p>
                          <w:p w14:paraId="74128994" w14:textId="3CE5AD45" w:rsidR="00B87E3A" w:rsidRDefault="00B87E3A" w:rsidP="005F04EA">
                            <w:pPr>
                              <w:autoSpaceDE w:val="0"/>
                              <w:autoSpaceDN w:val="0"/>
                              <w:adjustRightInd w:val="0"/>
                              <w:rPr>
                                <w:i/>
                                <w:szCs w:val="22"/>
                              </w:rPr>
                            </w:pPr>
                          </w:p>
                          <w:p w14:paraId="4DE0450D" w14:textId="66E768B9" w:rsidR="00B87E3A" w:rsidRDefault="00B87E3A" w:rsidP="005F04EA">
                            <w:pPr>
                              <w:autoSpaceDE w:val="0"/>
                              <w:autoSpaceDN w:val="0"/>
                              <w:adjustRightInd w:val="0"/>
                            </w:pPr>
                            <w:r w:rsidRPr="006A7F14">
                              <w:rPr>
                                <w:i/>
                              </w:rPr>
                              <w:t>FSANZ welcomes comment</w:t>
                            </w:r>
                            <w:r>
                              <w:rPr>
                                <w:i/>
                              </w:rPr>
                              <w:t>s</w:t>
                            </w:r>
                            <w:r w:rsidRPr="006A7F14">
                              <w:rPr>
                                <w:i/>
                              </w:rPr>
                              <w:t xml:space="preserve"> </w:t>
                            </w:r>
                            <w:r>
                              <w:rPr>
                                <w:i/>
                                <w:szCs w:val="22"/>
                              </w:rPr>
                              <w:t>on the proxy approach and</w:t>
                            </w:r>
                            <w:r w:rsidRPr="006A7F14">
                              <w:rPr>
                                <w:i/>
                                <w:szCs w:val="22"/>
                              </w:rPr>
                              <w:t xml:space="preserve"> the choice</w:t>
                            </w:r>
                            <w:r>
                              <w:rPr>
                                <w:i/>
                                <w:szCs w:val="22"/>
                              </w:rPr>
                              <w:t xml:space="preserve"> of proxies</w:t>
                            </w:r>
                            <w:r w:rsidRPr="006A7F14">
                              <w:rPr>
                                <w:i/>
                                <w:szCs w:val="22"/>
                              </w:rPr>
                              <w:t xml:space="preserve"> within </w:t>
                            </w:r>
                            <w:r>
                              <w:rPr>
                                <w:i/>
                                <w:szCs w:val="22"/>
                              </w:rPr>
                              <w:t xml:space="preserve">the berry, leafy vegetables and melon sectors.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7D026" id="_x0000_t202" coordsize="21600,21600" o:spt="202" path="m,l,21600r21600,l21600,xe">
                <v:stroke joinstyle="miter"/>
                <v:path gradientshapeok="t" o:connecttype="rect"/>
              </v:shapetype>
              <v:shape id="Text Box 2" o:spid="_x0000_s1026" type="#_x0000_t202" style="position:absolute;margin-left:0;margin-top:18.05pt;width:449.35pt;height:126.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">
                <v:textbox>
                  <w:txbxContent>
                    <w:p w14:paraId="7FD0F872" w14:textId="7D3CC86B" w:rsidR="00B87E3A" w:rsidRDefault="00B87E3A" w:rsidP="005F04EA">
                      <w:pPr>
                        <w:autoSpaceDE w:val="0"/>
                        <w:autoSpaceDN w:val="0"/>
                        <w:adjustRightInd w:val="0"/>
                        <w:rPr>
                          <w:i/>
                          <w:szCs w:val="22"/>
                        </w:rPr>
                      </w:pPr>
                      <w:r>
                        <w:rPr>
                          <w:i/>
                          <w:szCs w:val="22"/>
                        </w:rPr>
                        <w:t>Stakeholders are invited to provide t</w:t>
                      </w:r>
                      <w:r w:rsidRPr="006A7F14">
                        <w:rPr>
                          <w:i/>
                          <w:szCs w:val="22"/>
                        </w:rPr>
                        <w:t xml:space="preserve">echnical data on </w:t>
                      </w:r>
                      <w:r w:rsidRPr="006A7F14">
                        <w:rPr>
                          <w:rFonts w:cs="Arial"/>
                          <w:i/>
                          <w:szCs w:val="22"/>
                        </w:rPr>
                        <w:t>industry production and processing practices</w:t>
                      </w:r>
                      <w:r>
                        <w:rPr>
                          <w:rFonts w:cs="Arial"/>
                          <w:i/>
                          <w:szCs w:val="22"/>
                        </w:rPr>
                        <w:t>; the efficacy of current risk mitigation measures (including under atypical conditions e.g. extreme weather conditions); and through-chain microbiological data (e.g. level, frequency and type of microbiological contamination</w:t>
                      </w:r>
                      <w:r w:rsidRPr="00387FA0">
                        <w:rPr>
                          <w:rFonts w:cs="Arial"/>
                          <w:i/>
                          <w:szCs w:val="22"/>
                        </w:rPr>
                        <w:t xml:space="preserve"> at different production and processing stages or critical control points</w:t>
                      </w:r>
                      <w:r>
                        <w:rPr>
                          <w:rFonts w:cs="Arial"/>
                          <w:i/>
                          <w:szCs w:val="22"/>
                        </w:rPr>
                        <w:t>)</w:t>
                      </w:r>
                      <w:r w:rsidRPr="006A7F14">
                        <w:rPr>
                          <w:rFonts w:cs="Arial"/>
                          <w:i/>
                          <w:szCs w:val="22"/>
                        </w:rPr>
                        <w:t xml:space="preserve"> relevant to the </w:t>
                      </w:r>
                      <w:r w:rsidRPr="006A7F14">
                        <w:rPr>
                          <w:i/>
                          <w:szCs w:val="22"/>
                        </w:rPr>
                        <w:t>horticulture sectors being assessed.</w:t>
                      </w:r>
                    </w:p>
                    <w:p w14:paraId="74128994" w14:textId="3CE5AD45" w:rsidR="00B87E3A" w:rsidRDefault="00B87E3A" w:rsidP="005F04EA">
                      <w:pPr>
                        <w:autoSpaceDE w:val="0"/>
                        <w:autoSpaceDN w:val="0"/>
                        <w:adjustRightInd w:val="0"/>
                        <w:rPr>
                          <w:i/>
                          <w:szCs w:val="22"/>
                        </w:rPr>
                      </w:pPr>
                    </w:p>
                    <w:p w14:paraId="4DE0450D" w14:textId="66E768B9" w:rsidR="00B87E3A" w:rsidRDefault="00B87E3A" w:rsidP="005F04EA">
                      <w:pPr>
                        <w:autoSpaceDE w:val="0"/>
                        <w:autoSpaceDN w:val="0"/>
                        <w:adjustRightInd w:val="0"/>
                      </w:pPr>
                      <w:r w:rsidRPr="006A7F14">
                        <w:rPr>
                          <w:i/>
                        </w:rPr>
                        <w:t>FSANZ welcomes comment</w:t>
                      </w:r>
                      <w:r>
                        <w:rPr>
                          <w:i/>
                        </w:rPr>
                        <w:t>s</w:t>
                      </w:r>
                      <w:r w:rsidRPr="006A7F14">
                        <w:rPr>
                          <w:i/>
                        </w:rPr>
                        <w:t xml:space="preserve"> </w:t>
                      </w:r>
                      <w:r>
                        <w:rPr>
                          <w:i/>
                          <w:szCs w:val="22"/>
                        </w:rPr>
                        <w:t>on the proxy approach and</w:t>
                      </w:r>
                      <w:r w:rsidRPr="006A7F14">
                        <w:rPr>
                          <w:i/>
                          <w:szCs w:val="22"/>
                        </w:rPr>
                        <w:t xml:space="preserve"> the choice</w:t>
                      </w:r>
                      <w:r>
                        <w:rPr>
                          <w:i/>
                          <w:szCs w:val="22"/>
                        </w:rPr>
                        <w:t xml:space="preserve"> of proxies</w:t>
                      </w:r>
                      <w:r w:rsidRPr="006A7F14">
                        <w:rPr>
                          <w:i/>
                          <w:szCs w:val="22"/>
                        </w:rPr>
                        <w:t xml:space="preserve"> within </w:t>
                      </w:r>
                      <w:r>
                        <w:rPr>
                          <w:i/>
                          <w:szCs w:val="22"/>
                        </w:rPr>
                        <w:t xml:space="preserve">the berry, leafy vegetables and melon sectors. </w:t>
                      </w:r>
                    </w:p>
                  </w:txbxContent>
                </v:textbox>
                <w10:wrap type="square" anchorx="margin"/>
              </v:shape>
            </w:pict>
          </mc:Fallback>
        </mc:AlternateContent>
      </w:r>
    </w:p>
    <w:p w14:paraId="10AEDF8B" w14:textId="77777777" w:rsidR="00F52B37" w:rsidRDefault="00F52B37" w:rsidP="007C174F"/>
    <w:p w14:paraId="49099074" w14:textId="28E70178" w:rsidR="00636DF1" w:rsidRDefault="00636DF1" w:rsidP="007C174F"/>
    <w:p w14:paraId="1F21C49D" w14:textId="0EBF1C86" w:rsidR="00FC700D" w:rsidRDefault="00FC700D" w:rsidP="007C174F">
      <w:pPr>
        <w:sectPr w:rsidR="00FC700D" w:rsidSect="00FC700D">
          <w:pgSz w:w="11906" w:h="16838"/>
          <w:pgMar w:top="1418" w:right="1418" w:bottom="1134" w:left="1418" w:header="709" w:footer="709" w:gutter="0"/>
          <w:cols w:space="708"/>
          <w:docGrid w:linePitch="360"/>
        </w:sectPr>
      </w:pPr>
    </w:p>
    <w:p w14:paraId="7C200548" w14:textId="2BCF6413" w:rsidR="00636DF1" w:rsidRDefault="00636DF1" w:rsidP="000866BA">
      <w:pPr>
        <w:pStyle w:val="Heading1"/>
      </w:pPr>
      <w:bookmarkStart w:id="47" w:name="_Toc29211331"/>
      <w:r>
        <w:t>Annex 1</w:t>
      </w:r>
      <w:bookmarkEnd w:id="47"/>
    </w:p>
    <w:p w14:paraId="4EA9C8EE" w14:textId="69DE2D38" w:rsidR="00636DF1" w:rsidRPr="00EE0949" w:rsidRDefault="00636DF1" w:rsidP="00EE0949">
      <w:pPr>
        <w:pStyle w:val="Heading3"/>
      </w:pPr>
      <w:bookmarkStart w:id="48" w:name="_Toc29211332"/>
      <w:r w:rsidRPr="00EE0949">
        <w:t>Summary of international outbreaks associated with fresh and minimally processed horticultural produce</w:t>
      </w:r>
      <w:bookmarkEnd w:id="48"/>
    </w:p>
    <w:tbl>
      <w:tblPr>
        <w:tblStyle w:val="TableGrid"/>
        <w:tblW w:w="15907" w:type="dxa"/>
        <w:tblInd w:w="-572" w:type="dxa"/>
        <w:tblLayout w:type="fixed"/>
        <w:tblLook w:val="04A0" w:firstRow="1" w:lastRow="0" w:firstColumn="1" w:lastColumn="0" w:noHBand="0" w:noVBand="1"/>
      </w:tblPr>
      <w:tblGrid>
        <w:gridCol w:w="1985"/>
        <w:gridCol w:w="2045"/>
        <w:gridCol w:w="850"/>
        <w:gridCol w:w="1417"/>
        <w:gridCol w:w="1500"/>
        <w:gridCol w:w="1134"/>
        <w:gridCol w:w="1701"/>
        <w:gridCol w:w="2894"/>
        <w:gridCol w:w="2381"/>
      </w:tblGrid>
      <w:tr w:rsidR="00636DF1" w:rsidRPr="00DB52A3" w14:paraId="547B880A" w14:textId="77777777" w:rsidTr="00A90147">
        <w:trPr>
          <w:cantSplit/>
          <w:tblHeader/>
        </w:trPr>
        <w:tc>
          <w:tcPr>
            <w:tcW w:w="1985" w:type="dxa"/>
          </w:tcPr>
          <w:p w14:paraId="11A4A72C" w14:textId="77777777" w:rsidR="00636DF1" w:rsidRPr="00DB52A3" w:rsidRDefault="00636DF1" w:rsidP="00636DF1">
            <w:pPr>
              <w:rPr>
                <w:rFonts w:cs="Arial"/>
                <w:b/>
              </w:rPr>
            </w:pPr>
            <w:r w:rsidRPr="00DB52A3">
              <w:rPr>
                <w:rFonts w:cs="Arial"/>
                <w:b/>
              </w:rPr>
              <w:t>Commodity</w:t>
            </w:r>
          </w:p>
        </w:tc>
        <w:tc>
          <w:tcPr>
            <w:tcW w:w="2045" w:type="dxa"/>
          </w:tcPr>
          <w:p w14:paraId="74ADED9E" w14:textId="77777777" w:rsidR="00636DF1" w:rsidRPr="00DB52A3" w:rsidRDefault="00636DF1" w:rsidP="00636DF1">
            <w:pPr>
              <w:rPr>
                <w:rFonts w:cs="Arial"/>
                <w:b/>
              </w:rPr>
            </w:pPr>
            <w:r w:rsidRPr="00DB52A3">
              <w:rPr>
                <w:rFonts w:cs="Arial"/>
                <w:b/>
              </w:rPr>
              <w:t>Pathogen</w:t>
            </w:r>
          </w:p>
        </w:tc>
        <w:tc>
          <w:tcPr>
            <w:tcW w:w="850" w:type="dxa"/>
          </w:tcPr>
          <w:p w14:paraId="4F81C4CD" w14:textId="77777777" w:rsidR="00636DF1" w:rsidRPr="00DB52A3" w:rsidRDefault="00636DF1" w:rsidP="00636DF1">
            <w:pPr>
              <w:rPr>
                <w:rFonts w:cs="Arial"/>
                <w:b/>
              </w:rPr>
            </w:pPr>
            <w:r w:rsidRPr="00DB52A3">
              <w:rPr>
                <w:rFonts w:cs="Arial"/>
                <w:b/>
              </w:rPr>
              <w:t>Year</w:t>
            </w:r>
          </w:p>
        </w:tc>
        <w:tc>
          <w:tcPr>
            <w:tcW w:w="1417" w:type="dxa"/>
          </w:tcPr>
          <w:p w14:paraId="4067D6CC" w14:textId="77777777" w:rsidR="00636DF1" w:rsidRPr="00DB52A3" w:rsidRDefault="00636DF1" w:rsidP="00636DF1">
            <w:pPr>
              <w:rPr>
                <w:rFonts w:cs="Arial"/>
                <w:b/>
              </w:rPr>
            </w:pPr>
            <w:r w:rsidRPr="00DB52A3">
              <w:rPr>
                <w:rFonts w:cs="Arial"/>
                <w:b/>
              </w:rPr>
              <w:t>Location/s</w:t>
            </w:r>
          </w:p>
        </w:tc>
        <w:tc>
          <w:tcPr>
            <w:tcW w:w="1500" w:type="dxa"/>
          </w:tcPr>
          <w:p w14:paraId="6AA82048" w14:textId="77777777" w:rsidR="00636DF1" w:rsidRPr="00DB52A3" w:rsidRDefault="00636DF1" w:rsidP="00636DF1">
            <w:pPr>
              <w:rPr>
                <w:rFonts w:cs="Arial"/>
                <w:b/>
              </w:rPr>
            </w:pPr>
            <w:r>
              <w:rPr>
                <w:rFonts w:cs="Arial"/>
                <w:b/>
              </w:rPr>
              <w:t>C</w:t>
            </w:r>
            <w:r w:rsidRPr="00DB52A3">
              <w:rPr>
                <w:rFonts w:cs="Arial"/>
                <w:b/>
              </w:rPr>
              <w:t>ommodity origin</w:t>
            </w:r>
          </w:p>
        </w:tc>
        <w:tc>
          <w:tcPr>
            <w:tcW w:w="1134" w:type="dxa"/>
          </w:tcPr>
          <w:p w14:paraId="4EEB51A2" w14:textId="47CE01E3" w:rsidR="00636DF1" w:rsidRPr="00DB52A3" w:rsidRDefault="006B6E79" w:rsidP="00636DF1">
            <w:pPr>
              <w:rPr>
                <w:rFonts w:cs="Arial"/>
                <w:b/>
              </w:rPr>
            </w:pPr>
            <w:r>
              <w:rPr>
                <w:rFonts w:cs="Arial"/>
                <w:b/>
              </w:rPr>
              <w:t>No. of</w:t>
            </w:r>
            <w:r w:rsidR="00636DF1" w:rsidRPr="00DB52A3">
              <w:rPr>
                <w:rFonts w:cs="Arial"/>
                <w:b/>
              </w:rPr>
              <w:t xml:space="preserve"> cases</w:t>
            </w:r>
            <w:r>
              <w:rPr>
                <w:rFonts w:cs="Arial"/>
                <w:b/>
              </w:rPr>
              <w:t xml:space="preserve"> (deaths)</w:t>
            </w:r>
          </w:p>
        </w:tc>
        <w:tc>
          <w:tcPr>
            <w:tcW w:w="1701" w:type="dxa"/>
          </w:tcPr>
          <w:p w14:paraId="34A787C6" w14:textId="753FE51F" w:rsidR="00636DF1" w:rsidRPr="00DB52A3" w:rsidRDefault="00636DF1" w:rsidP="00DF4E39">
            <w:pPr>
              <w:rPr>
                <w:rFonts w:cs="Arial"/>
                <w:b/>
              </w:rPr>
            </w:pPr>
            <w:r w:rsidRPr="00DB52A3">
              <w:rPr>
                <w:rFonts w:cs="Arial"/>
                <w:b/>
              </w:rPr>
              <w:t>Epi</w:t>
            </w:r>
            <w:r w:rsidR="005F743D">
              <w:rPr>
                <w:rFonts w:cs="Arial"/>
                <w:b/>
              </w:rPr>
              <w:t>demiology</w:t>
            </w:r>
            <w:r w:rsidRPr="00DB52A3">
              <w:rPr>
                <w:rFonts w:cs="Arial"/>
                <w:b/>
              </w:rPr>
              <w:t xml:space="preserve"> comments</w:t>
            </w:r>
            <w:r w:rsidR="00DF4E39">
              <w:rPr>
                <w:rFonts w:cs="Arial"/>
                <w:b/>
                <w:vertAlign w:val="superscript"/>
              </w:rPr>
              <w:t>1</w:t>
            </w:r>
          </w:p>
        </w:tc>
        <w:tc>
          <w:tcPr>
            <w:tcW w:w="2894" w:type="dxa"/>
          </w:tcPr>
          <w:p w14:paraId="1A107B31" w14:textId="6E5E0088" w:rsidR="00636DF1" w:rsidRPr="00DB52A3" w:rsidRDefault="00636DF1" w:rsidP="00636DF1">
            <w:pPr>
              <w:rPr>
                <w:rFonts w:cs="Arial"/>
                <w:b/>
              </w:rPr>
            </w:pPr>
            <w:r w:rsidRPr="00DB52A3">
              <w:rPr>
                <w:rFonts w:cs="Arial"/>
                <w:b/>
              </w:rPr>
              <w:t>Supply chain failure</w:t>
            </w:r>
            <w:r w:rsidR="00DF4E39">
              <w:rPr>
                <w:rFonts w:cs="Arial"/>
                <w:b/>
                <w:vertAlign w:val="superscript"/>
              </w:rPr>
              <w:t>2</w:t>
            </w:r>
          </w:p>
        </w:tc>
        <w:tc>
          <w:tcPr>
            <w:tcW w:w="2381" w:type="dxa"/>
          </w:tcPr>
          <w:p w14:paraId="0552CC7D" w14:textId="77777777" w:rsidR="00636DF1" w:rsidRPr="00DB52A3" w:rsidRDefault="00636DF1" w:rsidP="00636DF1">
            <w:pPr>
              <w:rPr>
                <w:rFonts w:cs="Arial"/>
                <w:b/>
              </w:rPr>
            </w:pPr>
            <w:r w:rsidRPr="00DB52A3">
              <w:rPr>
                <w:rFonts w:cs="Arial"/>
                <w:b/>
              </w:rPr>
              <w:t>References</w:t>
            </w:r>
          </w:p>
        </w:tc>
      </w:tr>
      <w:tr w:rsidR="00250A7C" w:rsidRPr="00DB52A3" w14:paraId="5A3F811E" w14:textId="77777777" w:rsidTr="00A90147">
        <w:trPr>
          <w:cantSplit/>
        </w:trPr>
        <w:tc>
          <w:tcPr>
            <w:tcW w:w="15907" w:type="dxa"/>
            <w:gridSpan w:val="9"/>
          </w:tcPr>
          <w:p w14:paraId="15E3ABB8" w14:textId="77777777" w:rsidR="00250A7C" w:rsidRDefault="00250A7C" w:rsidP="00636DF1">
            <w:pPr>
              <w:rPr>
                <w:rFonts w:cs="Arial"/>
              </w:rPr>
            </w:pPr>
          </w:p>
        </w:tc>
      </w:tr>
      <w:tr w:rsidR="005103F7" w:rsidRPr="003B485E" w14:paraId="68258A3C" w14:textId="77777777" w:rsidTr="00A90147">
        <w:trPr>
          <w:cantSplit/>
        </w:trPr>
        <w:tc>
          <w:tcPr>
            <w:tcW w:w="15907" w:type="dxa"/>
            <w:gridSpan w:val="9"/>
            <w:shd w:val="clear" w:color="auto" w:fill="C6D9F1" w:themeFill="text2" w:themeFillTint="33"/>
          </w:tcPr>
          <w:p w14:paraId="2ACBD134" w14:textId="277AB6B1" w:rsidR="005103F7" w:rsidRPr="003B485E" w:rsidRDefault="005103F7" w:rsidP="00636DF1">
            <w:pPr>
              <w:rPr>
                <w:rFonts w:cs="Arial"/>
              </w:rPr>
            </w:pPr>
            <w:r w:rsidRPr="003B485E">
              <w:rPr>
                <w:rFonts w:cs="Arial"/>
              </w:rPr>
              <w:t>Leafy vegetables</w:t>
            </w:r>
          </w:p>
        </w:tc>
      </w:tr>
      <w:tr w:rsidR="00636DF1" w:rsidRPr="003B485E" w14:paraId="052EEE4F" w14:textId="77777777" w:rsidTr="00A90147">
        <w:trPr>
          <w:cantSplit/>
        </w:trPr>
        <w:tc>
          <w:tcPr>
            <w:tcW w:w="1985" w:type="dxa"/>
          </w:tcPr>
          <w:p w14:paraId="62E8FD1A" w14:textId="77777777" w:rsidR="00636DF1" w:rsidRPr="003B485E" w:rsidRDefault="00636DF1" w:rsidP="00636DF1">
            <w:pPr>
              <w:rPr>
                <w:rFonts w:cs="Arial"/>
                <w:highlight w:val="magenta"/>
              </w:rPr>
            </w:pPr>
            <w:r w:rsidRPr="003B485E">
              <w:rPr>
                <w:rFonts w:cs="Arial"/>
              </w:rPr>
              <w:t>Lettuce, romaine</w:t>
            </w:r>
          </w:p>
        </w:tc>
        <w:tc>
          <w:tcPr>
            <w:tcW w:w="2045" w:type="dxa"/>
          </w:tcPr>
          <w:p w14:paraId="1F42B71F" w14:textId="6F35D2C3" w:rsidR="00636DF1" w:rsidRPr="003B485E" w:rsidRDefault="00805297" w:rsidP="00636DF1">
            <w:pPr>
              <w:rPr>
                <w:rFonts w:cs="Arial"/>
                <w:i/>
                <w:highlight w:val="magenta"/>
              </w:rPr>
            </w:pPr>
            <w:r>
              <w:rPr>
                <w:rFonts w:cs="Arial"/>
                <w:i/>
              </w:rPr>
              <w:t>Escherichia</w:t>
            </w:r>
            <w:r w:rsidR="00636DF1" w:rsidRPr="003B485E">
              <w:rPr>
                <w:rFonts w:cs="Arial"/>
                <w:i/>
              </w:rPr>
              <w:t xml:space="preserve"> coli </w:t>
            </w:r>
            <w:r w:rsidR="00636DF1" w:rsidRPr="003B485E">
              <w:rPr>
                <w:rFonts w:cs="Arial"/>
              </w:rPr>
              <w:t>O145</w:t>
            </w:r>
          </w:p>
        </w:tc>
        <w:tc>
          <w:tcPr>
            <w:tcW w:w="850" w:type="dxa"/>
          </w:tcPr>
          <w:p w14:paraId="5D77F095" w14:textId="77777777" w:rsidR="00636DF1" w:rsidRPr="003B485E" w:rsidRDefault="00636DF1" w:rsidP="00636DF1">
            <w:pPr>
              <w:rPr>
                <w:rFonts w:cs="Arial"/>
                <w:highlight w:val="magenta"/>
              </w:rPr>
            </w:pPr>
            <w:r w:rsidRPr="003B485E">
              <w:rPr>
                <w:rFonts w:cs="Arial"/>
              </w:rPr>
              <w:t>2010</w:t>
            </w:r>
          </w:p>
        </w:tc>
        <w:tc>
          <w:tcPr>
            <w:tcW w:w="1417" w:type="dxa"/>
          </w:tcPr>
          <w:p w14:paraId="5D55798A" w14:textId="77777777" w:rsidR="00636DF1" w:rsidRPr="003B485E" w:rsidRDefault="00636DF1" w:rsidP="00636DF1">
            <w:pPr>
              <w:rPr>
                <w:rFonts w:cs="Arial"/>
                <w:highlight w:val="magenta"/>
              </w:rPr>
            </w:pPr>
            <w:r w:rsidRPr="003B485E">
              <w:rPr>
                <w:rFonts w:cs="Arial"/>
              </w:rPr>
              <w:t>USA</w:t>
            </w:r>
          </w:p>
        </w:tc>
        <w:tc>
          <w:tcPr>
            <w:tcW w:w="1500" w:type="dxa"/>
          </w:tcPr>
          <w:p w14:paraId="3324952D" w14:textId="77777777" w:rsidR="00636DF1" w:rsidRPr="003B485E" w:rsidRDefault="00636DF1" w:rsidP="00636DF1">
            <w:pPr>
              <w:rPr>
                <w:rFonts w:cs="Arial"/>
                <w:highlight w:val="magenta"/>
              </w:rPr>
            </w:pPr>
            <w:r w:rsidRPr="003B485E">
              <w:rPr>
                <w:rFonts w:cs="Arial"/>
              </w:rPr>
              <w:t>USA</w:t>
            </w:r>
          </w:p>
        </w:tc>
        <w:tc>
          <w:tcPr>
            <w:tcW w:w="1134" w:type="dxa"/>
          </w:tcPr>
          <w:p w14:paraId="1D7BA45C" w14:textId="77777777" w:rsidR="00636DF1" w:rsidRPr="003B485E" w:rsidRDefault="00636DF1" w:rsidP="00636DF1">
            <w:pPr>
              <w:rPr>
                <w:rFonts w:cs="Arial"/>
                <w:highlight w:val="magenta"/>
              </w:rPr>
            </w:pPr>
            <w:r w:rsidRPr="003B485E">
              <w:rPr>
                <w:rFonts w:cs="Arial"/>
              </w:rPr>
              <w:t>31</w:t>
            </w:r>
          </w:p>
        </w:tc>
        <w:tc>
          <w:tcPr>
            <w:tcW w:w="1701" w:type="dxa"/>
          </w:tcPr>
          <w:p w14:paraId="2B5D1C10" w14:textId="77777777" w:rsidR="00636DF1" w:rsidRPr="003B485E" w:rsidRDefault="00636DF1" w:rsidP="00636DF1">
            <w:pPr>
              <w:rPr>
                <w:rFonts w:cs="Arial"/>
                <w:highlight w:val="magenta"/>
              </w:rPr>
            </w:pPr>
            <w:r w:rsidRPr="003B485E">
              <w:rPr>
                <w:rFonts w:cs="Arial"/>
              </w:rPr>
              <w:t>E, L</w:t>
            </w:r>
          </w:p>
        </w:tc>
        <w:tc>
          <w:tcPr>
            <w:tcW w:w="2894" w:type="dxa"/>
          </w:tcPr>
          <w:p w14:paraId="2E0A65F5" w14:textId="77777777" w:rsidR="00636DF1" w:rsidRPr="003B485E" w:rsidRDefault="00636DF1" w:rsidP="00636DF1">
            <w:pPr>
              <w:rPr>
                <w:rFonts w:cs="Arial"/>
                <w:highlight w:val="magenta"/>
              </w:rPr>
            </w:pPr>
            <w:r w:rsidRPr="003B485E">
              <w:rPr>
                <w:rFonts w:cs="Arial"/>
              </w:rPr>
              <w:t>n.d.</w:t>
            </w:r>
          </w:p>
        </w:tc>
        <w:tc>
          <w:tcPr>
            <w:tcW w:w="2381" w:type="dxa"/>
          </w:tcPr>
          <w:p w14:paraId="5FF6412B" w14:textId="647D03B5" w:rsidR="00636DF1" w:rsidRPr="003B485E" w:rsidRDefault="000F5F78" w:rsidP="00636DF1">
            <w:pPr>
              <w:rPr>
                <w:rFonts w:cs="Arial"/>
                <w:highlight w:val="magenta"/>
              </w:rPr>
            </w:pPr>
            <w:r>
              <w:rPr>
                <w:rFonts w:cs="Arial"/>
              </w:rPr>
              <w:t>(Taylor et al. 2013)</w:t>
            </w:r>
          </w:p>
        </w:tc>
      </w:tr>
      <w:tr w:rsidR="00636DF1" w:rsidRPr="003B485E" w14:paraId="204D70A4" w14:textId="77777777" w:rsidTr="00A90147">
        <w:trPr>
          <w:cantSplit/>
        </w:trPr>
        <w:tc>
          <w:tcPr>
            <w:tcW w:w="1985" w:type="dxa"/>
          </w:tcPr>
          <w:p w14:paraId="7478FE73" w14:textId="77777777" w:rsidR="00636DF1" w:rsidRPr="003B485E" w:rsidRDefault="00636DF1" w:rsidP="00636DF1">
            <w:pPr>
              <w:rPr>
                <w:rFonts w:cs="Arial"/>
              </w:rPr>
            </w:pPr>
            <w:r w:rsidRPr="003B485E">
              <w:rPr>
                <w:rFonts w:cs="Arial"/>
              </w:rPr>
              <w:t>Lettuce, romaine</w:t>
            </w:r>
          </w:p>
        </w:tc>
        <w:tc>
          <w:tcPr>
            <w:tcW w:w="2045" w:type="dxa"/>
          </w:tcPr>
          <w:p w14:paraId="60C672FE" w14:textId="77777777" w:rsidR="00636DF1" w:rsidRPr="003B485E" w:rsidRDefault="00636DF1" w:rsidP="00636DF1">
            <w:pPr>
              <w:rPr>
                <w:rFonts w:cs="Arial"/>
                <w:i/>
              </w:rPr>
            </w:pPr>
            <w:r w:rsidRPr="003B485E">
              <w:rPr>
                <w:rFonts w:cs="Arial"/>
                <w:i/>
              </w:rPr>
              <w:t xml:space="preserve">E. coli </w:t>
            </w:r>
            <w:r w:rsidRPr="003B485E">
              <w:rPr>
                <w:rFonts w:cs="Arial"/>
              </w:rPr>
              <w:t>O157:H7</w:t>
            </w:r>
          </w:p>
        </w:tc>
        <w:tc>
          <w:tcPr>
            <w:tcW w:w="850" w:type="dxa"/>
          </w:tcPr>
          <w:p w14:paraId="383665CC" w14:textId="77777777" w:rsidR="00636DF1" w:rsidRPr="003B485E" w:rsidRDefault="00636DF1" w:rsidP="00636DF1">
            <w:pPr>
              <w:rPr>
                <w:rFonts w:cs="Arial"/>
              </w:rPr>
            </w:pPr>
            <w:r w:rsidRPr="003B485E">
              <w:rPr>
                <w:rFonts w:cs="Arial"/>
              </w:rPr>
              <w:t>2011</w:t>
            </w:r>
          </w:p>
        </w:tc>
        <w:tc>
          <w:tcPr>
            <w:tcW w:w="1417" w:type="dxa"/>
          </w:tcPr>
          <w:p w14:paraId="19EC0FB0" w14:textId="77777777" w:rsidR="00636DF1" w:rsidRPr="003B485E" w:rsidRDefault="00636DF1" w:rsidP="00636DF1">
            <w:pPr>
              <w:rPr>
                <w:rFonts w:cs="Arial"/>
              </w:rPr>
            </w:pPr>
            <w:r w:rsidRPr="003B485E">
              <w:rPr>
                <w:rFonts w:cs="Arial"/>
              </w:rPr>
              <w:t>USA</w:t>
            </w:r>
          </w:p>
        </w:tc>
        <w:tc>
          <w:tcPr>
            <w:tcW w:w="1500" w:type="dxa"/>
          </w:tcPr>
          <w:p w14:paraId="10229ED8" w14:textId="77777777" w:rsidR="00636DF1" w:rsidRPr="003B485E" w:rsidRDefault="00636DF1" w:rsidP="00636DF1">
            <w:pPr>
              <w:rPr>
                <w:rFonts w:cs="Arial"/>
              </w:rPr>
            </w:pPr>
            <w:r w:rsidRPr="003B485E">
              <w:rPr>
                <w:rFonts w:cs="Arial"/>
              </w:rPr>
              <w:t>USA</w:t>
            </w:r>
          </w:p>
        </w:tc>
        <w:tc>
          <w:tcPr>
            <w:tcW w:w="1134" w:type="dxa"/>
          </w:tcPr>
          <w:p w14:paraId="1B347806" w14:textId="77777777" w:rsidR="00636DF1" w:rsidRPr="003B485E" w:rsidRDefault="00636DF1" w:rsidP="00636DF1">
            <w:pPr>
              <w:rPr>
                <w:rFonts w:cs="Arial"/>
              </w:rPr>
            </w:pPr>
            <w:r w:rsidRPr="003B485E">
              <w:rPr>
                <w:rFonts w:cs="Arial"/>
              </w:rPr>
              <w:t>58</w:t>
            </w:r>
          </w:p>
        </w:tc>
        <w:tc>
          <w:tcPr>
            <w:tcW w:w="1701" w:type="dxa"/>
          </w:tcPr>
          <w:p w14:paraId="46ED3075" w14:textId="77777777" w:rsidR="00636DF1" w:rsidRPr="003B485E" w:rsidRDefault="00636DF1" w:rsidP="00636DF1">
            <w:pPr>
              <w:rPr>
                <w:rFonts w:cs="Arial"/>
              </w:rPr>
            </w:pPr>
            <w:r w:rsidRPr="003B485E">
              <w:rPr>
                <w:rFonts w:cs="Arial"/>
              </w:rPr>
              <w:t>E</w:t>
            </w:r>
          </w:p>
        </w:tc>
        <w:tc>
          <w:tcPr>
            <w:tcW w:w="2894" w:type="dxa"/>
          </w:tcPr>
          <w:p w14:paraId="1468CDC6" w14:textId="77777777" w:rsidR="00636DF1" w:rsidRPr="003B485E" w:rsidRDefault="00636DF1" w:rsidP="00636DF1">
            <w:pPr>
              <w:rPr>
                <w:rFonts w:cs="Arial"/>
              </w:rPr>
            </w:pPr>
            <w:r w:rsidRPr="003B485E">
              <w:rPr>
                <w:rFonts w:cs="Arial"/>
              </w:rPr>
              <w:t>n.d.</w:t>
            </w:r>
          </w:p>
        </w:tc>
        <w:tc>
          <w:tcPr>
            <w:tcW w:w="2381" w:type="dxa"/>
          </w:tcPr>
          <w:p w14:paraId="13AAF388" w14:textId="3AF04316" w:rsidR="00636DF1" w:rsidRPr="003B485E" w:rsidRDefault="000F5F78" w:rsidP="00636DF1">
            <w:pPr>
              <w:rPr>
                <w:rFonts w:cs="Arial"/>
              </w:rPr>
            </w:pPr>
            <w:r>
              <w:rPr>
                <w:rFonts w:cs="Arial"/>
              </w:rPr>
              <w:t>(Slayton et al. 2013)</w:t>
            </w:r>
          </w:p>
        </w:tc>
      </w:tr>
      <w:tr w:rsidR="00250A7C" w:rsidRPr="003B485E" w14:paraId="362FBC9E" w14:textId="77777777" w:rsidTr="00A90147">
        <w:trPr>
          <w:cantSplit/>
        </w:trPr>
        <w:tc>
          <w:tcPr>
            <w:tcW w:w="1985" w:type="dxa"/>
          </w:tcPr>
          <w:p w14:paraId="48FEFEAE" w14:textId="77777777" w:rsidR="00250A7C" w:rsidRPr="003B485E" w:rsidRDefault="00250A7C" w:rsidP="007C031A">
            <w:pPr>
              <w:rPr>
                <w:rFonts w:cs="Arial"/>
              </w:rPr>
            </w:pPr>
            <w:r w:rsidRPr="003B485E">
              <w:rPr>
                <w:rFonts w:cs="Arial"/>
              </w:rPr>
              <w:t>Basil</w:t>
            </w:r>
          </w:p>
        </w:tc>
        <w:tc>
          <w:tcPr>
            <w:tcW w:w="2045" w:type="dxa"/>
          </w:tcPr>
          <w:p w14:paraId="797D3D3D" w14:textId="77777777" w:rsidR="00250A7C" w:rsidRPr="003B485E" w:rsidRDefault="00250A7C" w:rsidP="007C031A">
            <w:pPr>
              <w:rPr>
                <w:rFonts w:cs="Arial"/>
                <w:i/>
              </w:rPr>
            </w:pPr>
            <w:r w:rsidRPr="003B485E">
              <w:rPr>
                <w:rFonts w:cs="Arial"/>
                <w:i/>
              </w:rPr>
              <w:t>Shigella sonnei</w:t>
            </w:r>
          </w:p>
        </w:tc>
        <w:tc>
          <w:tcPr>
            <w:tcW w:w="850" w:type="dxa"/>
          </w:tcPr>
          <w:p w14:paraId="54A339CE" w14:textId="77777777" w:rsidR="00250A7C" w:rsidRPr="003B485E" w:rsidRDefault="00250A7C" w:rsidP="007C031A">
            <w:pPr>
              <w:rPr>
                <w:rFonts w:cs="Arial"/>
              </w:rPr>
            </w:pPr>
            <w:r w:rsidRPr="003B485E">
              <w:rPr>
                <w:rFonts w:cs="Arial"/>
              </w:rPr>
              <w:t>2011</w:t>
            </w:r>
          </w:p>
        </w:tc>
        <w:tc>
          <w:tcPr>
            <w:tcW w:w="1417" w:type="dxa"/>
          </w:tcPr>
          <w:p w14:paraId="14ED7C5D" w14:textId="77777777" w:rsidR="00250A7C" w:rsidRPr="003B485E" w:rsidRDefault="00250A7C" w:rsidP="007C031A">
            <w:pPr>
              <w:rPr>
                <w:rFonts w:cs="Arial"/>
              </w:rPr>
            </w:pPr>
            <w:r w:rsidRPr="003B485E">
              <w:rPr>
                <w:rFonts w:cs="Arial"/>
              </w:rPr>
              <w:t>Norway</w:t>
            </w:r>
          </w:p>
        </w:tc>
        <w:tc>
          <w:tcPr>
            <w:tcW w:w="1500" w:type="dxa"/>
          </w:tcPr>
          <w:p w14:paraId="75C8BE2B" w14:textId="77777777" w:rsidR="00250A7C" w:rsidRPr="003B485E" w:rsidRDefault="00250A7C" w:rsidP="007C031A">
            <w:pPr>
              <w:rPr>
                <w:rFonts w:cs="Arial"/>
              </w:rPr>
            </w:pPr>
            <w:r w:rsidRPr="003B485E">
              <w:rPr>
                <w:rFonts w:cs="Arial"/>
              </w:rPr>
              <w:t>Israel</w:t>
            </w:r>
          </w:p>
        </w:tc>
        <w:tc>
          <w:tcPr>
            <w:tcW w:w="1134" w:type="dxa"/>
          </w:tcPr>
          <w:p w14:paraId="31347547" w14:textId="77777777" w:rsidR="00250A7C" w:rsidRPr="003B485E" w:rsidRDefault="00250A7C" w:rsidP="007C031A">
            <w:pPr>
              <w:rPr>
                <w:rFonts w:cs="Arial"/>
              </w:rPr>
            </w:pPr>
            <w:r w:rsidRPr="003B485E">
              <w:rPr>
                <w:rFonts w:cs="Arial"/>
              </w:rPr>
              <w:t>46</w:t>
            </w:r>
          </w:p>
        </w:tc>
        <w:tc>
          <w:tcPr>
            <w:tcW w:w="1701" w:type="dxa"/>
          </w:tcPr>
          <w:p w14:paraId="4483EFCC" w14:textId="77777777" w:rsidR="00250A7C" w:rsidRPr="003B485E" w:rsidRDefault="00250A7C" w:rsidP="007C031A">
            <w:pPr>
              <w:rPr>
                <w:rFonts w:cs="Arial"/>
              </w:rPr>
            </w:pPr>
            <w:r w:rsidRPr="003B485E">
              <w:rPr>
                <w:rFonts w:cs="Arial"/>
              </w:rPr>
              <w:t>E</w:t>
            </w:r>
          </w:p>
        </w:tc>
        <w:tc>
          <w:tcPr>
            <w:tcW w:w="2894" w:type="dxa"/>
          </w:tcPr>
          <w:p w14:paraId="14933822" w14:textId="77777777" w:rsidR="00250A7C" w:rsidRPr="003B485E" w:rsidRDefault="00250A7C" w:rsidP="007C031A">
            <w:pPr>
              <w:rPr>
                <w:rFonts w:cs="Arial"/>
              </w:rPr>
            </w:pPr>
            <w:r w:rsidRPr="003B485E">
              <w:rPr>
                <w:rFonts w:cs="Arial"/>
              </w:rPr>
              <w:t>n.d.</w:t>
            </w:r>
          </w:p>
        </w:tc>
        <w:tc>
          <w:tcPr>
            <w:tcW w:w="2381" w:type="dxa"/>
          </w:tcPr>
          <w:p w14:paraId="6EDD2DB7" w14:textId="7F63EF1F" w:rsidR="00250A7C" w:rsidRPr="003B485E" w:rsidRDefault="000F5F78" w:rsidP="0066413C">
            <w:pPr>
              <w:rPr>
                <w:rFonts w:cs="Arial"/>
              </w:rPr>
            </w:pPr>
            <w:r>
              <w:rPr>
                <w:rFonts w:cs="Arial"/>
              </w:rPr>
              <w:t>(Guzman-Herrador et al. 2011; Guzman-Herrador et al. 2013)</w:t>
            </w:r>
          </w:p>
        </w:tc>
      </w:tr>
      <w:tr w:rsidR="00250A7C" w:rsidRPr="003B485E" w14:paraId="11046A36" w14:textId="77777777" w:rsidTr="00A90147">
        <w:trPr>
          <w:cantSplit/>
        </w:trPr>
        <w:tc>
          <w:tcPr>
            <w:tcW w:w="1985" w:type="dxa"/>
          </w:tcPr>
          <w:p w14:paraId="71E98185" w14:textId="77777777" w:rsidR="00250A7C" w:rsidRPr="003B485E" w:rsidRDefault="00250A7C" w:rsidP="007C031A">
            <w:pPr>
              <w:rPr>
                <w:rFonts w:cs="Arial"/>
              </w:rPr>
            </w:pPr>
            <w:r w:rsidRPr="003B485E">
              <w:rPr>
                <w:rFonts w:cs="Arial"/>
              </w:rPr>
              <w:t>Lettuce</w:t>
            </w:r>
          </w:p>
        </w:tc>
        <w:tc>
          <w:tcPr>
            <w:tcW w:w="2045" w:type="dxa"/>
          </w:tcPr>
          <w:p w14:paraId="261AAE4C" w14:textId="77777777" w:rsidR="00250A7C" w:rsidRPr="003B485E" w:rsidRDefault="00250A7C" w:rsidP="007C031A">
            <w:pPr>
              <w:rPr>
                <w:rFonts w:cs="Arial"/>
                <w:i/>
              </w:rPr>
            </w:pPr>
            <w:r w:rsidRPr="003B485E">
              <w:rPr>
                <w:rFonts w:cs="Arial"/>
                <w:i/>
              </w:rPr>
              <w:t xml:space="preserve">E. coli </w:t>
            </w:r>
            <w:r w:rsidRPr="003B485E">
              <w:rPr>
                <w:rFonts w:cs="Arial"/>
              </w:rPr>
              <w:t>O157:H7</w:t>
            </w:r>
          </w:p>
        </w:tc>
        <w:tc>
          <w:tcPr>
            <w:tcW w:w="850" w:type="dxa"/>
          </w:tcPr>
          <w:p w14:paraId="689D7180" w14:textId="77777777" w:rsidR="00250A7C" w:rsidRPr="003B485E" w:rsidRDefault="00250A7C" w:rsidP="007C031A">
            <w:pPr>
              <w:rPr>
                <w:rFonts w:cs="Arial"/>
              </w:rPr>
            </w:pPr>
            <w:r w:rsidRPr="003B485E">
              <w:rPr>
                <w:rFonts w:cs="Arial"/>
              </w:rPr>
              <w:t>2012</w:t>
            </w:r>
          </w:p>
        </w:tc>
        <w:tc>
          <w:tcPr>
            <w:tcW w:w="1417" w:type="dxa"/>
          </w:tcPr>
          <w:p w14:paraId="7B1817CF" w14:textId="77777777" w:rsidR="00250A7C" w:rsidRPr="003B485E" w:rsidRDefault="00250A7C" w:rsidP="007C031A">
            <w:pPr>
              <w:rPr>
                <w:rFonts w:cs="Arial"/>
              </w:rPr>
            </w:pPr>
            <w:r w:rsidRPr="003B485E">
              <w:rPr>
                <w:rFonts w:cs="Arial"/>
              </w:rPr>
              <w:t>USA</w:t>
            </w:r>
          </w:p>
        </w:tc>
        <w:tc>
          <w:tcPr>
            <w:tcW w:w="1500" w:type="dxa"/>
          </w:tcPr>
          <w:p w14:paraId="66565802" w14:textId="77777777" w:rsidR="00250A7C" w:rsidRPr="003B485E" w:rsidRDefault="00250A7C" w:rsidP="007C031A">
            <w:pPr>
              <w:rPr>
                <w:rFonts w:cs="Arial"/>
              </w:rPr>
            </w:pPr>
            <w:r w:rsidRPr="003B485E">
              <w:rPr>
                <w:rFonts w:cs="Arial"/>
              </w:rPr>
              <w:t>USA</w:t>
            </w:r>
          </w:p>
        </w:tc>
        <w:tc>
          <w:tcPr>
            <w:tcW w:w="1134" w:type="dxa"/>
          </w:tcPr>
          <w:p w14:paraId="197B2FA7" w14:textId="77777777" w:rsidR="00250A7C" w:rsidRPr="003B485E" w:rsidRDefault="00250A7C" w:rsidP="007C031A">
            <w:pPr>
              <w:rPr>
                <w:rFonts w:cs="Arial"/>
              </w:rPr>
            </w:pPr>
            <w:r w:rsidRPr="003B485E">
              <w:rPr>
                <w:rFonts w:cs="Arial"/>
              </w:rPr>
              <w:t>17 (2)</w:t>
            </w:r>
          </w:p>
        </w:tc>
        <w:tc>
          <w:tcPr>
            <w:tcW w:w="1701" w:type="dxa"/>
          </w:tcPr>
          <w:p w14:paraId="25DFD4DD" w14:textId="77777777" w:rsidR="00250A7C" w:rsidRPr="003B485E" w:rsidRDefault="00250A7C" w:rsidP="007C031A">
            <w:pPr>
              <w:rPr>
                <w:rFonts w:cs="Arial"/>
              </w:rPr>
            </w:pPr>
            <w:r w:rsidRPr="003B485E">
              <w:rPr>
                <w:rFonts w:cs="Arial"/>
              </w:rPr>
              <w:t>E</w:t>
            </w:r>
          </w:p>
        </w:tc>
        <w:tc>
          <w:tcPr>
            <w:tcW w:w="2894" w:type="dxa"/>
          </w:tcPr>
          <w:p w14:paraId="16F5E8CC" w14:textId="77777777" w:rsidR="00250A7C" w:rsidRPr="003B485E" w:rsidRDefault="00250A7C" w:rsidP="007C031A">
            <w:pPr>
              <w:rPr>
                <w:rFonts w:cs="Arial"/>
              </w:rPr>
            </w:pPr>
            <w:r w:rsidRPr="003B485E">
              <w:rPr>
                <w:rFonts w:cs="Arial"/>
              </w:rPr>
              <w:t>n.d.</w:t>
            </w:r>
          </w:p>
        </w:tc>
        <w:tc>
          <w:tcPr>
            <w:tcW w:w="2381" w:type="dxa"/>
          </w:tcPr>
          <w:p w14:paraId="72F08AA9" w14:textId="379F9C28" w:rsidR="00250A7C" w:rsidRPr="003B485E" w:rsidRDefault="000F5F78" w:rsidP="0066413C">
            <w:pPr>
              <w:rPr>
                <w:rFonts w:cs="Arial"/>
              </w:rPr>
            </w:pPr>
            <w:r>
              <w:rPr>
                <w:rFonts w:cs="Arial"/>
              </w:rPr>
              <w:t>(Marder et al. 2014)</w:t>
            </w:r>
            <w:r w:rsidR="0066413C">
              <w:rPr>
                <w:rFonts w:cs="Arial"/>
              </w:rPr>
              <w:t xml:space="preserve"> </w:t>
            </w:r>
          </w:p>
        </w:tc>
      </w:tr>
      <w:tr w:rsidR="004A1EDC" w:rsidRPr="003B485E" w14:paraId="71F1FC0D" w14:textId="77777777" w:rsidTr="00A90147">
        <w:trPr>
          <w:cantSplit/>
        </w:trPr>
        <w:tc>
          <w:tcPr>
            <w:tcW w:w="1985" w:type="dxa"/>
          </w:tcPr>
          <w:p w14:paraId="03916C0B" w14:textId="1C2B8BDA" w:rsidR="004A1EDC" w:rsidRPr="003B485E" w:rsidRDefault="004A1EDC" w:rsidP="004A1EDC">
            <w:pPr>
              <w:rPr>
                <w:rFonts w:cs="Arial"/>
              </w:rPr>
            </w:pPr>
            <w:r>
              <w:rPr>
                <w:rFonts w:cs="Arial"/>
              </w:rPr>
              <w:t>Spinach &amp; leafy vegetables, bagged</w:t>
            </w:r>
          </w:p>
        </w:tc>
        <w:tc>
          <w:tcPr>
            <w:tcW w:w="2045" w:type="dxa"/>
          </w:tcPr>
          <w:p w14:paraId="7CEA8369" w14:textId="5A6B375F" w:rsidR="004A1EDC" w:rsidRPr="003B485E" w:rsidRDefault="004A1EDC" w:rsidP="004A1EDC">
            <w:pPr>
              <w:rPr>
                <w:rFonts w:cs="Arial"/>
                <w:i/>
              </w:rPr>
            </w:pPr>
            <w:r w:rsidRPr="003B485E">
              <w:rPr>
                <w:rFonts w:cs="Arial"/>
                <w:i/>
              </w:rPr>
              <w:t xml:space="preserve">E. coli </w:t>
            </w:r>
            <w:r w:rsidRPr="003B485E">
              <w:rPr>
                <w:rFonts w:cs="Arial"/>
              </w:rPr>
              <w:t>O157:H7</w:t>
            </w:r>
          </w:p>
        </w:tc>
        <w:tc>
          <w:tcPr>
            <w:tcW w:w="850" w:type="dxa"/>
          </w:tcPr>
          <w:p w14:paraId="4BC053CC" w14:textId="5E382210" w:rsidR="004A1EDC" w:rsidRPr="003B485E" w:rsidRDefault="004A1EDC" w:rsidP="004A1EDC">
            <w:pPr>
              <w:rPr>
                <w:rFonts w:cs="Arial"/>
              </w:rPr>
            </w:pPr>
            <w:r w:rsidRPr="003B485E">
              <w:rPr>
                <w:rFonts w:cs="Arial"/>
              </w:rPr>
              <w:t>2012</w:t>
            </w:r>
          </w:p>
        </w:tc>
        <w:tc>
          <w:tcPr>
            <w:tcW w:w="1417" w:type="dxa"/>
          </w:tcPr>
          <w:p w14:paraId="2C5B8E4E" w14:textId="2A7F9588" w:rsidR="004A1EDC" w:rsidRPr="003B485E" w:rsidRDefault="004A1EDC" w:rsidP="004A1EDC">
            <w:pPr>
              <w:rPr>
                <w:rFonts w:cs="Arial"/>
              </w:rPr>
            </w:pPr>
            <w:r w:rsidRPr="003B485E">
              <w:rPr>
                <w:rFonts w:cs="Arial"/>
              </w:rPr>
              <w:t>USA</w:t>
            </w:r>
          </w:p>
        </w:tc>
        <w:tc>
          <w:tcPr>
            <w:tcW w:w="1500" w:type="dxa"/>
          </w:tcPr>
          <w:p w14:paraId="4F6F0DF7" w14:textId="7B985473" w:rsidR="004A1EDC" w:rsidRPr="003B485E" w:rsidRDefault="004A1EDC" w:rsidP="004A1EDC">
            <w:pPr>
              <w:rPr>
                <w:rFonts w:cs="Arial"/>
              </w:rPr>
            </w:pPr>
            <w:r w:rsidRPr="003B485E">
              <w:rPr>
                <w:rFonts w:cs="Arial"/>
              </w:rPr>
              <w:t>USA</w:t>
            </w:r>
          </w:p>
        </w:tc>
        <w:tc>
          <w:tcPr>
            <w:tcW w:w="1134" w:type="dxa"/>
          </w:tcPr>
          <w:p w14:paraId="7277AF71" w14:textId="41FADDD9" w:rsidR="004A1EDC" w:rsidRPr="003B485E" w:rsidRDefault="004A1EDC" w:rsidP="004A1EDC">
            <w:pPr>
              <w:rPr>
                <w:rFonts w:cs="Arial"/>
              </w:rPr>
            </w:pPr>
            <w:r>
              <w:rPr>
                <w:rFonts w:cs="Arial"/>
              </w:rPr>
              <w:t>33</w:t>
            </w:r>
          </w:p>
        </w:tc>
        <w:tc>
          <w:tcPr>
            <w:tcW w:w="1701" w:type="dxa"/>
          </w:tcPr>
          <w:p w14:paraId="749285C6" w14:textId="04E01F97" w:rsidR="004A1EDC" w:rsidRPr="003B485E" w:rsidRDefault="004A1EDC" w:rsidP="004A1EDC">
            <w:pPr>
              <w:rPr>
                <w:rFonts w:cs="Arial"/>
              </w:rPr>
            </w:pPr>
            <w:r>
              <w:rPr>
                <w:rFonts w:cs="Arial"/>
              </w:rPr>
              <w:t>L</w:t>
            </w:r>
          </w:p>
        </w:tc>
        <w:tc>
          <w:tcPr>
            <w:tcW w:w="2894" w:type="dxa"/>
          </w:tcPr>
          <w:p w14:paraId="3422E35C" w14:textId="045019C7" w:rsidR="004A1EDC" w:rsidRPr="003B485E" w:rsidRDefault="004A1EDC" w:rsidP="004A1EDC">
            <w:pPr>
              <w:rPr>
                <w:rFonts w:cs="Arial"/>
              </w:rPr>
            </w:pPr>
            <w:r>
              <w:rPr>
                <w:rFonts w:cs="Arial"/>
              </w:rPr>
              <w:t>n.d.</w:t>
            </w:r>
          </w:p>
        </w:tc>
        <w:tc>
          <w:tcPr>
            <w:tcW w:w="2381" w:type="dxa"/>
          </w:tcPr>
          <w:p w14:paraId="3978FF96" w14:textId="36277E9F" w:rsidR="004A1EDC" w:rsidRDefault="000F5F78" w:rsidP="004A1EDC">
            <w:pPr>
              <w:rPr>
                <w:rFonts w:cs="Arial"/>
              </w:rPr>
            </w:pPr>
            <w:r>
              <w:rPr>
                <w:rFonts w:cs="Arial"/>
              </w:rPr>
              <w:t>(CDC 2012b)</w:t>
            </w:r>
          </w:p>
        </w:tc>
      </w:tr>
      <w:tr w:rsidR="00250A7C" w:rsidRPr="003B485E" w14:paraId="61731B93" w14:textId="77777777" w:rsidTr="00A90147">
        <w:trPr>
          <w:cantSplit/>
        </w:trPr>
        <w:tc>
          <w:tcPr>
            <w:tcW w:w="1985" w:type="dxa"/>
          </w:tcPr>
          <w:p w14:paraId="3E5C9156" w14:textId="1ECD4AAC" w:rsidR="00250A7C" w:rsidRPr="003B485E" w:rsidRDefault="00250A7C" w:rsidP="007C031A">
            <w:pPr>
              <w:rPr>
                <w:rFonts w:cs="Arial"/>
              </w:rPr>
            </w:pPr>
            <w:r w:rsidRPr="003B485E">
              <w:t>Coriander</w:t>
            </w:r>
          </w:p>
        </w:tc>
        <w:tc>
          <w:tcPr>
            <w:tcW w:w="2045" w:type="dxa"/>
          </w:tcPr>
          <w:p w14:paraId="0040679D" w14:textId="77777777" w:rsidR="00250A7C" w:rsidRPr="003B485E" w:rsidRDefault="00250A7C" w:rsidP="007C031A">
            <w:pPr>
              <w:rPr>
                <w:rFonts w:cs="Arial"/>
                <w:i/>
              </w:rPr>
            </w:pPr>
            <w:r w:rsidRPr="003B485E">
              <w:rPr>
                <w:i/>
              </w:rPr>
              <w:t>Cyclospora cayetanensis</w:t>
            </w:r>
          </w:p>
        </w:tc>
        <w:tc>
          <w:tcPr>
            <w:tcW w:w="850" w:type="dxa"/>
          </w:tcPr>
          <w:p w14:paraId="41D3A908" w14:textId="77777777" w:rsidR="00250A7C" w:rsidRPr="003B485E" w:rsidRDefault="00250A7C" w:rsidP="007C031A">
            <w:pPr>
              <w:rPr>
                <w:rFonts w:cs="Arial"/>
              </w:rPr>
            </w:pPr>
            <w:r w:rsidRPr="003B485E">
              <w:t>2013</w:t>
            </w:r>
          </w:p>
        </w:tc>
        <w:tc>
          <w:tcPr>
            <w:tcW w:w="1417" w:type="dxa"/>
          </w:tcPr>
          <w:p w14:paraId="70087E2F" w14:textId="77777777" w:rsidR="00250A7C" w:rsidRPr="003B485E" w:rsidRDefault="00250A7C" w:rsidP="007C031A">
            <w:pPr>
              <w:rPr>
                <w:rFonts w:cs="Arial"/>
              </w:rPr>
            </w:pPr>
            <w:r w:rsidRPr="003B485E">
              <w:t>USA</w:t>
            </w:r>
          </w:p>
        </w:tc>
        <w:tc>
          <w:tcPr>
            <w:tcW w:w="1500" w:type="dxa"/>
          </w:tcPr>
          <w:p w14:paraId="10DDB6FB" w14:textId="77777777" w:rsidR="00250A7C" w:rsidRPr="003B485E" w:rsidRDefault="00250A7C" w:rsidP="007C031A">
            <w:pPr>
              <w:rPr>
                <w:rFonts w:cs="Arial"/>
              </w:rPr>
            </w:pPr>
            <w:r w:rsidRPr="003B485E">
              <w:rPr>
                <w:rFonts w:cs="Arial"/>
              </w:rPr>
              <w:t>Mexico</w:t>
            </w:r>
          </w:p>
        </w:tc>
        <w:tc>
          <w:tcPr>
            <w:tcW w:w="1134" w:type="dxa"/>
          </w:tcPr>
          <w:p w14:paraId="24C16FDC" w14:textId="594E119E" w:rsidR="00250A7C" w:rsidRPr="003B485E" w:rsidRDefault="008C5C6D" w:rsidP="007C031A">
            <w:pPr>
              <w:rPr>
                <w:rFonts w:cs="Arial"/>
              </w:rPr>
            </w:pPr>
            <w:r>
              <w:rPr>
                <w:rFonts w:cs="Arial"/>
              </w:rPr>
              <w:t>270</w:t>
            </w:r>
          </w:p>
        </w:tc>
        <w:tc>
          <w:tcPr>
            <w:tcW w:w="1701" w:type="dxa"/>
          </w:tcPr>
          <w:p w14:paraId="2BED1900" w14:textId="77777777" w:rsidR="00250A7C" w:rsidRPr="003B485E" w:rsidRDefault="00250A7C" w:rsidP="007C031A">
            <w:pPr>
              <w:rPr>
                <w:rFonts w:cs="Arial"/>
              </w:rPr>
            </w:pPr>
            <w:r w:rsidRPr="003B485E">
              <w:rPr>
                <w:rFonts w:cs="Arial"/>
              </w:rPr>
              <w:t>E</w:t>
            </w:r>
          </w:p>
        </w:tc>
        <w:tc>
          <w:tcPr>
            <w:tcW w:w="2894" w:type="dxa"/>
          </w:tcPr>
          <w:p w14:paraId="41E4D2D1" w14:textId="77777777" w:rsidR="00250A7C" w:rsidRPr="003B485E" w:rsidRDefault="00250A7C" w:rsidP="007C031A">
            <w:pPr>
              <w:rPr>
                <w:rFonts w:cs="Arial"/>
              </w:rPr>
            </w:pPr>
            <w:r w:rsidRPr="003B485E">
              <w:rPr>
                <w:rFonts w:cs="Arial"/>
              </w:rPr>
              <w:t>n.d.</w:t>
            </w:r>
          </w:p>
        </w:tc>
        <w:tc>
          <w:tcPr>
            <w:tcW w:w="2381" w:type="dxa"/>
          </w:tcPr>
          <w:p w14:paraId="02787026" w14:textId="0E20601D" w:rsidR="00250A7C" w:rsidRPr="008741D4" w:rsidRDefault="000F5F78" w:rsidP="00C37134">
            <w:r>
              <w:t>(Abanyie et al. 2015)</w:t>
            </w:r>
          </w:p>
        </w:tc>
      </w:tr>
      <w:tr w:rsidR="00250A7C" w:rsidRPr="003B485E" w14:paraId="47AEDD22" w14:textId="77777777" w:rsidTr="00A90147">
        <w:trPr>
          <w:cantSplit/>
        </w:trPr>
        <w:tc>
          <w:tcPr>
            <w:tcW w:w="1985" w:type="dxa"/>
          </w:tcPr>
          <w:p w14:paraId="17F5B1F8" w14:textId="6891A490" w:rsidR="00250A7C" w:rsidRPr="003B485E" w:rsidRDefault="00250A7C" w:rsidP="007C031A">
            <w:pPr>
              <w:rPr>
                <w:rFonts w:cs="Arial"/>
              </w:rPr>
            </w:pPr>
            <w:r w:rsidRPr="003B485E">
              <w:rPr>
                <w:rFonts w:cs="Arial"/>
              </w:rPr>
              <w:t>Leafy vegetable</w:t>
            </w:r>
            <w:r w:rsidR="00F2440A">
              <w:rPr>
                <w:rFonts w:cs="Arial"/>
              </w:rPr>
              <w:t>s</w:t>
            </w:r>
            <w:r w:rsidRPr="003B485E">
              <w:rPr>
                <w:rFonts w:cs="Arial"/>
              </w:rPr>
              <w:t>/ bagged salads</w:t>
            </w:r>
          </w:p>
        </w:tc>
        <w:tc>
          <w:tcPr>
            <w:tcW w:w="2045" w:type="dxa"/>
          </w:tcPr>
          <w:p w14:paraId="47B94039" w14:textId="0F3EF947" w:rsidR="00250A7C" w:rsidRPr="003B485E" w:rsidRDefault="00805297" w:rsidP="007C031A">
            <w:pPr>
              <w:rPr>
                <w:rFonts w:cs="Arial"/>
                <w:i/>
              </w:rPr>
            </w:pPr>
            <w:r>
              <w:rPr>
                <w:rFonts w:cs="Arial"/>
                <w:i/>
              </w:rPr>
              <w:t>C.</w:t>
            </w:r>
            <w:r w:rsidR="00250A7C" w:rsidRPr="003B485E">
              <w:rPr>
                <w:rFonts w:cs="Arial"/>
                <w:i/>
              </w:rPr>
              <w:t xml:space="preserve"> cayetanensis</w:t>
            </w:r>
          </w:p>
        </w:tc>
        <w:tc>
          <w:tcPr>
            <w:tcW w:w="850" w:type="dxa"/>
          </w:tcPr>
          <w:p w14:paraId="28E1AF56" w14:textId="77777777" w:rsidR="00250A7C" w:rsidRPr="003B485E" w:rsidRDefault="00250A7C" w:rsidP="007C031A">
            <w:pPr>
              <w:rPr>
                <w:rFonts w:cs="Arial"/>
              </w:rPr>
            </w:pPr>
            <w:r w:rsidRPr="003B485E">
              <w:rPr>
                <w:rFonts w:cs="Arial"/>
              </w:rPr>
              <w:t>2013</w:t>
            </w:r>
          </w:p>
        </w:tc>
        <w:tc>
          <w:tcPr>
            <w:tcW w:w="1417" w:type="dxa"/>
          </w:tcPr>
          <w:p w14:paraId="75104DE8" w14:textId="77777777" w:rsidR="00250A7C" w:rsidRPr="003B485E" w:rsidRDefault="00250A7C" w:rsidP="007C031A">
            <w:pPr>
              <w:rPr>
                <w:rFonts w:cs="Arial"/>
              </w:rPr>
            </w:pPr>
            <w:r w:rsidRPr="003B485E">
              <w:rPr>
                <w:rFonts w:cs="Arial"/>
              </w:rPr>
              <w:t>USA</w:t>
            </w:r>
          </w:p>
        </w:tc>
        <w:tc>
          <w:tcPr>
            <w:tcW w:w="1500" w:type="dxa"/>
          </w:tcPr>
          <w:p w14:paraId="0D89AB0E" w14:textId="77777777" w:rsidR="00250A7C" w:rsidRPr="003B485E" w:rsidRDefault="00250A7C" w:rsidP="007C031A">
            <w:pPr>
              <w:rPr>
                <w:rFonts w:cs="Arial"/>
              </w:rPr>
            </w:pPr>
            <w:r w:rsidRPr="003B485E">
              <w:rPr>
                <w:rFonts w:cs="Arial"/>
              </w:rPr>
              <w:t>Mexico</w:t>
            </w:r>
          </w:p>
        </w:tc>
        <w:tc>
          <w:tcPr>
            <w:tcW w:w="1134" w:type="dxa"/>
          </w:tcPr>
          <w:p w14:paraId="7573EF9B" w14:textId="7DF055CF" w:rsidR="00250A7C" w:rsidRPr="003B485E" w:rsidRDefault="008C5C6D" w:rsidP="007C031A">
            <w:pPr>
              <w:rPr>
                <w:rFonts w:cs="Arial"/>
              </w:rPr>
            </w:pPr>
            <w:r>
              <w:rPr>
                <w:rFonts w:cs="Arial"/>
              </w:rPr>
              <w:t>227</w:t>
            </w:r>
          </w:p>
        </w:tc>
        <w:tc>
          <w:tcPr>
            <w:tcW w:w="1701" w:type="dxa"/>
          </w:tcPr>
          <w:p w14:paraId="7BBBFDFF" w14:textId="77777777" w:rsidR="00250A7C" w:rsidRPr="003B485E" w:rsidRDefault="00250A7C" w:rsidP="007C031A">
            <w:pPr>
              <w:rPr>
                <w:rFonts w:cs="Arial"/>
              </w:rPr>
            </w:pPr>
            <w:r w:rsidRPr="003B485E">
              <w:rPr>
                <w:rFonts w:cs="Arial"/>
              </w:rPr>
              <w:t>E</w:t>
            </w:r>
          </w:p>
        </w:tc>
        <w:tc>
          <w:tcPr>
            <w:tcW w:w="2894" w:type="dxa"/>
          </w:tcPr>
          <w:p w14:paraId="760C2707" w14:textId="77777777" w:rsidR="00250A7C" w:rsidRPr="003B485E" w:rsidRDefault="00250A7C" w:rsidP="007C031A">
            <w:pPr>
              <w:rPr>
                <w:rFonts w:cs="Arial"/>
              </w:rPr>
            </w:pPr>
            <w:r w:rsidRPr="003B485E">
              <w:rPr>
                <w:rFonts w:cs="Arial"/>
              </w:rPr>
              <w:t>n.d.</w:t>
            </w:r>
          </w:p>
        </w:tc>
        <w:tc>
          <w:tcPr>
            <w:tcW w:w="2381" w:type="dxa"/>
          </w:tcPr>
          <w:p w14:paraId="4B424070" w14:textId="2A9EC01B" w:rsidR="00250A7C" w:rsidRPr="003B485E" w:rsidRDefault="000F5F78" w:rsidP="007C031A">
            <w:pPr>
              <w:rPr>
                <w:rFonts w:cs="Arial"/>
              </w:rPr>
            </w:pPr>
            <w:r>
              <w:rPr>
                <w:rFonts w:cs="Arial"/>
              </w:rPr>
              <w:t>(Buss et al. 2016)</w:t>
            </w:r>
          </w:p>
        </w:tc>
      </w:tr>
      <w:tr w:rsidR="00250A7C" w:rsidRPr="003B485E" w14:paraId="3BDA028B" w14:textId="77777777" w:rsidTr="00A90147">
        <w:trPr>
          <w:cantSplit/>
        </w:trPr>
        <w:tc>
          <w:tcPr>
            <w:tcW w:w="1985" w:type="dxa"/>
          </w:tcPr>
          <w:p w14:paraId="3563AD66" w14:textId="77777777" w:rsidR="00250A7C" w:rsidRPr="003B485E" w:rsidRDefault="00250A7C" w:rsidP="007C031A">
            <w:pPr>
              <w:rPr>
                <w:rFonts w:cs="Arial"/>
              </w:rPr>
            </w:pPr>
            <w:r w:rsidRPr="003B485E">
              <w:rPr>
                <w:rFonts w:cs="Arial"/>
              </w:rPr>
              <w:t>Watercress</w:t>
            </w:r>
          </w:p>
        </w:tc>
        <w:tc>
          <w:tcPr>
            <w:tcW w:w="2045" w:type="dxa"/>
          </w:tcPr>
          <w:p w14:paraId="4BFFF886" w14:textId="77777777" w:rsidR="00250A7C" w:rsidRPr="003B485E" w:rsidRDefault="00250A7C" w:rsidP="007C031A">
            <w:pPr>
              <w:rPr>
                <w:rFonts w:cs="Arial"/>
                <w:i/>
              </w:rPr>
            </w:pPr>
            <w:r w:rsidRPr="003B485E">
              <w:rPr>
                <w:rFonts w:cs="Arial"/>
                <w:i/>
              </w:rPr>
              <w:t xml:space="preserve">E. coli </w:t>
            </w:r>
            <w:r w:rsidRPr="003B485E">
              <w:rPr>
                <w:rFonts w:cs="Arial"/>
              </w:rPr>
              <w:t>O157:H7</w:t>
            </w:r>
          </w:p>
        </w:tc>
        <w:tc>
          <w:tcPr>
            <w:tcW w:w="850" w:type="dxa"/>
          </w:tcPr>
          <w:p w14:paraId="35EDF7AF" w14:textId="77777777" w:rsidR="00250A7C" w:rsidRPr="003B485E" w:rsidRDefault="00250A7C" w:rsidP="007C031A">
            <w:pPr>
              <w:rPr>
                <w:rFonts w:cs="Arial"/>
              </w:rPr>
            </w:pPr>
            <w:r w:rsidRPr="003B485E">
              <w:rPr>
                <w:rFonts w:cs="Arial"/>
              </w:rPr>
              <w:t>2013</w:t>
            </w:r>
          </w:p>
        </w:tc>
        <w:tc>
          <w:tcPr>
            <w:tcW w:w="1417" w:type="dxa"/>
          </w:tcPr>
          <w:p w14:paraId="0543C799" w14:textId="77777777" w:rsidR="00250A7C" w:rsidRPr="003B485E" w:rsidRDefault="00250A7C" w:rsidP="007C031A">
            <w:pPr>
              <w:rPr>
                <w:rFonts w:cs="Arial"/>
              </w:rPr>
            </w:pPr>
            <w:r w:rsidRPr="003B485E">
              <w:rPr>
                <w:rFonts w:cs="Arial"/>
              </w:rPr>
              <w:t>UK</w:t>
            </w:r>
          </w:p>
        </w:tc>
        <w:tc>
          <w:tcPr>
            <w:tcW w:w="1500" w:type="dxa"/>
          </w:tcPr>
          <w:p w14:paraId="144CF5F4" w14:textId="77777777" w:rsidR="00250A7C" w:rsidRPr="003B485E" w:rsidRDefault="00250A7C" w:rsidP="007C031A">
            <w:pPr>
              <w:rPr>
                <w:rFonts w:cs="Arial"/>
              </w:rPr>
            </w:pPr>
            <w:r w:rsidRPr="003B485E">
              <w:rPr>
                <w:rFonts w:cs="Arial"/>
              </w:rPr>
              <w:t>UK</w:t>
            </w:r>
          </w:p>
        </w:tc>
        <w:tc>
          <w:tcPr>
            <w:tcW w:w="1134" w:type="dxa"/>
          </w:tcPr>
          <w:p w14:paraId="67843C0C" w14:textId="77777777" w:rsidR="00250A7C" w:rsidRPr="003B485E" w:rsidRDefault="00250A7C" w:rsidP="007C031A">
            <w:pPr>
              <w:rPr>
                <w:rFonts w:cs="Arial"/>
              </w:rPr>
            </w:pPr>
            <w:r w:rsidRPr="003B485E">
              <w:rPr>
                <w:rFonts w:cs="Arial"/>
              </w:rPr>
              <w:t>28</w:t>
            </w:r>
          </w:p>
        </w:tc>
        <w:tc>
          <w:tcPr>
            <w:tcW w:w="1701" w:type="dxa"/>
          </w:tcPr>
          <w:p w14:paraId="57009138" w14:textId="77777777" w:rsidR="00250A7C" w:rsidRPr="003B485E" w:rsidRDefault="00250A7C" w:rsidP="007C031A">
            <w:pPr>
              <w:rPr>
                <w:rFonts w:cs="Arial"/>
              </w:rPr>
            </w:pPr>
            <w:r w:rsidRPr="003B485E">
              <w:rPr>
                <w:rFonts w:cs="Arial"/>
              </w:rPr>
              <w:t>E, L</w:t>
            </w:r>
          </w:p>
        </w:tc>
        <w:tc>
          <w:tcPr>
            <w:tcW w:w="2894" w:type="dxa"/>
          </w:tcPr>
          <w:p w14:paraId="4BCFEAA8" w14:textId="77777777" w:rsidR="00250A7C" w:rsidRPr="003B485E" w:rsidRDefault="00250A7C" w:rsidP="007C031A">
            <w:pPr>
              <w:rPr>
                <w:rFonts w:cs="Arial"/>
              </w:rPr>
            </w:pPr>
            <w:r w:rsidRPr="003B485E">
              <w:rPr>
                <w:rFonts w:cs="Arial"/>
              </w:rPr>
              <w:t>Suspected contamination from nearby cattle via irrigation water.</w:t>
            </w:r>
          </w:p>
        </w:tc>
        <w:tc>
          <w:tcPr>
            <w:tcW w:w="2381" w:type="dxa"/>
          </w:tcPr>
          <w:p w14:paraId="25BE4E03" w14:textId="2FD90E79" w:rsidR="009059A8" w:rsidRDefault="000F5F78" w:rsidP="008C5C6D">
            <w:pPr>
              <w:rPr>
                <w:rFonts w:cs="Arial"/>
              </w:rPr>
            </w:pPr>
            <w:r>
              <w:rPr>
                <w:rFonts w:cs="Arial"/>
              </w:rPr>
              <w:t>(Jenkins et al. 2015; Launders et al. 2013)</w:t>
            </w:r>
          </w:p>
          <w:p w14:paraId="026A1CA8" w14:textId="79E0D583" w:rsidR="00250A7C" w:rsidRPr="003B485E" w:rsidRDefault="00250A7C" w:rsidP="007C031A">
            <w:pPr>
              <w:rPr>
                <w:rFonts w:cs="Arial"/>
              </w:rPr>
            </w:pPr>
          </w:p>
        </w:tc>
      </w:tr>
      <w:tr w:rsidR="00250A7C" w:rsidRPr="003B485E" w14:paraId="0539D3E5" w14:textId="77777777" w:rsidTr="00A90147">
        <w:trPr>
          <w:cantSplit/>
        </w:trPr>
        <w:tc>
          <w:tcPr>
            <w:tcW w:w="1985" w:type="dxa"/>
          </w:tcPr>
          <w:p w14:paraId="74931221" w14:textId="473D798C" w:rsidR="00250A7C" w:rsidRPr="003B485E" w:rsidRDefault="00250A7C" w:rsidP="007C031A">
            <w:pPr>
              <w:rPr>
                <w:rFonts w:cs="Arial"/>
              </w:rPr>
            </w:pPr>
            <w:r w:rsidRPr="003B485E">
              <w:rPr>
                <w:rFonts w:cs="Arial"/>
              </w:rPr>
              <w:t>Leafy vegetables/ bagged salads</w:t>
            </w:r>
          </w:p>
        </w:tc>
        <w:tc>
          <w:tcPr>
            <w:tcW w:w="2045" w:type="dxa"/>
          </w:tcPr>
          <w:p w14:paraId="492B77D8" w14:textId="77777777" w:rsidR="00250A7C" w:rsidRPr="003B485E" w:rsidRDefault="00250A7C" w:rsidP="007C031A">
            <w:pPr>
              <w:rPr>
                <w:rFonts w:cs="Arial"/>
                <w:i/>
              </w:rPr>
            </w:pPr>
            <w:r w:rsidRPr="003B485E">
              <w:rPr>
                <w:rFonts w:cs="Arial"/>
                <w:i/>
              </w:rPr>
              <w:t xml:space="preserve">Salmonella </w:t>
            </w:r>
            <w:r w:rsidRPr="003B485E">
              <w:rPr>
                <w:rFonts w:cs="Arial"/>
              </w:rPr>
              <w:t>Coeln</w:t>
            </w:r>
          </w:p>
        </w:tc>
        <w:tc>
          <w:tcPr>
            <w:tcW w:w="850" w:type="dxa"/>
          </w:tcPr>
          <w:p w14:paraId="23A17D0D" w14:textId="77777777" w:rsidR="00250A7C" w:rsidRPr="003B485E" w:rsidRDefault="00250A7C" w:rsidP="007C031A">
            <w:pPr>
              <w:rPr>
                <w:rFonts w:cs="Arial"/>
              </w:rPr>
            </w:pPr>
            <w:r w:rsidRPr="003B485E">
              <w:rPr>
                <w:rFonts w:cs="Arial"/>
              </w:rPr>
              <w:t>2013 - 2014</w:t>
            </w:r>
          </w:p>
        </w:tc>
        <w:tc>
          <w:tcPr>
            <w:tcW w:w="1417" w:type="dxa"/>
          </w:tcPr>
          <w:p w14:paraId="05471E90" w14:textId="77777777" w:rsidR="00250A7C" w:rsidRPr="003B485E" w:rsidRDefault="00250A7C" w:rsidP="007C031A">
            <w:pPr>
              <w:rPr>
                <w:rFonts w:cs="Arial"/>
              </w:rPr>
            </w:pPr>
            <w:r w:rsidRPr="003B485E">
              <w:rPr>
                <w:rFonts w:cs="Arial"/>
              </w:rPr>
              <w:t>Norway</w:t>
            </w:r>
          </w:p>
        </w:tc>
        <w:tc>
          <w:tcPr>
            <w:tcW w:w="1500" w:type="dxa"/>
          </w:tcPr>
          <w:p w14:paraId="146C2EB1" w14:textId="21820CEB" w:rsidR="00250A7C" w:rsidRPr="003B485E" w:rsidRDefault="004C020C" w:rsidP="007C031A">
            <w:pPr>
              <w:rPr>
                <w:rFonts w:cs="Arial"/>
              </w:rPr>
            </w:pPr>
            <w:r>
              <w:rPr>
                <w:rFonts w:cs="Arial"/>
              </w:rPr>
              <w:t>Imported</w:t>
            </w:r>
          </w:p>
        </w:tc>
        <w:tc>
          <w:tcPr>
            <w:tcW w:w="1134" w:type="dxa"/>
          </w:tcPr>
          <w:p w14:paraId="1547EE81" w14:textId="77777777" w:rsidR="00250A7C" w:rsidRPr="003B485E" w:rsidRDefault="00250A7C" w:rsidP="007C031A">
            <w:pPr>
              <w:rPr>
                <w:rFonts w:cs="Arial"/>
              </w:rPr>
            </w:pPr>
            <w:r w:rsidRPr="003B485E">
              <w:rPr>
                <w:rFonts w:cs="Arial"/>
              </w:rPr>
              <w:t>26</w:t>
            </w:r>
          </w:p>
        </w:tc>
        <w:tc>
          <w:tcPr>
            <w:tcW w:w="1701" w:type="dxa"/>
          </w:tcPr>
          <w:p w14:paraId="0395992B" w14:textId="77777777" w:rsidR="00250A7C" w:rsidRPr="003B485E" w:rsidRDefault="00250A7C" w:rsidP="007C031A">
            <w:pPr>
              <w:rPr>
                <w:rFonts w:cs="Arial"/>
              </w:rPr>
            </w:pPr>
            <w:r w:rsidRPr="003B485E">
              <w:rPr>
                <w:rFonts w:cs="Arial"/>
              </w:rPr>
              <w:t>E</w:t>
            </w:r>
          </w:p>
        </w:tc>
        <w:tc>
          <w:tcPr>
            <w:tcW w:w="2894" w:type="dxa"/>
          </w:tcPr>
          <w:p w14:paraId="1D21B2FB" w14:textId="77777777" w:rsidR="00250A7C" w:rsidRPr="003B485E" w:rsidRDefault="00250A7C" w:rsidP="007C031A">
            <w:pPr>
              <w:rPr>
                <w:rFonts w:cs="Arial"/>
              </w:rPr>
            </w:pPr>
            <w:r w:rsidRPr="003B485E">
              <w:rPr>
                <w:rFonts w:cs="Arial"/>
              </w:rPr>
              <w:t>n.d.</w:t>
            </w:r>
          </w:p>
        </w:tc>
        <w:tc>
          <w:tcPr>
            <w:tcW w:w="2381" w:type="dxa"/>
          </w:tcPr>
          <w:p w14:paraId="738AE2AC" w14:textId="446A776A" w:rsidR="009059A8" w:rsidRDefault="000F5F78" w:rsidP="008C5C6D">
            <w:pPr>
              <w:rPr>
                <w:rFonts w:cs="Arial"/>
              </w:rPr>
            </w:pPr>
            <w:r>
              <w:rPr>
                <w:rFonts w:cs="Arial"/>
              </w:rPr>
              <w:t>(Vestrheim et al. 2016)</w:t>
            </w:r>
          </w:p>
          <w:p w14:paraId="30DC0F0B" w14:textId="46963822" w:rsidR="00250A7C" w:rsidRPr="003B485E" w:rsidRDefault="00250A7C" w:rsidP="007C031A">
            <w:pPr>
              <w:rPr>
                <w:rFonts w:cs="Arial"/>
              </w:rPr>
            </w:pPr>
          </w:p>
        </w:tc>
      </w:tr>
      <w:tr w:rsidR="00250A7C" w:rsidRPr="003B485E" w14:paraId="28288A5F" w14:textId="77777777" w:rsidTr="00A90147">
        <w:trPr>
          <w:cantSplit/>
        </w:trPr>
        <w:tc>
          <w:tcPr>
            <w:tcW w:w="1985" w:type="dxa"/>
          </w:tcPr>
          <w:p w14:paraId="7E71B996" w14:textId="748591FC" w:rsidR="00250A7C" w:rsidRPr="003B485E" w:rsidRDefault="00250A7C" w:rsidP="007C031A">
            <w:pPr>
              <w:rPr>
                <w:rFonts w:cs="Arial"/>
              </w:rPr>
            </w:pPr>
            <w:r w:rsidRPr="003B485E">
              <w:rPr>
                <w:rFonts w:cs="Arial"/>
              </w:rPr>
              <w:t>Leafy vegetables/ bagged salads</w:t>
            </w:r>
          </w:p>
        </w:tc>
        <w:tc>
          <w:tcPr>
            <w:tcW w:w="2045" w:type="dxa"/>
          </w:tcPr>
          <w:p w14:paraId="6BE9B5FC" w14:textId="77777777" w:rsidR="00250A7C" w:rsidRPr="003B485E" w:rsidRDefault="00250A7C" w:rsidP="007C031A">
            <w:pPr>
              <w:rPr>
                <w:rFonts w:cs="Arial"/>
                <w:i/>
              </w:rPr>
            </w:pPr>
            <w:r w:rsidRPr="003B485E">
              <w:rPr>
                <w:rFonts w:cs="Arial"/>
                <w:i/>
              </w:rPr>
              <w:t>Listeria monocytogenes</w:t>
            </w:r>
          </w:p>
        </w:tc>
        <w:tc>
          <w:tcPr>
            <w:tcW w:w="850" w:type="dxa"/>
          </w:tcPr>
          <w:p w14:paraId="7FF7868B" w14:textId="77777777" w:rsidR="00250A7C" w:rsidRPr="003B485E" w:rsidRDefault="00250A7C" w:rsidP="007C031A">
            <w:pPr>
              <w:rPr>
                <w:rFonts w:cs="Arial"/>
              </w:rPr>
            </w:pPr>
            <w:r w:rsidRPr="003B485E">
              <w:rPr>
                <w:rFonts w:cs="Arial"/>
              </w:rPr>
              <w:t>2015 - 2016</w:t>
            </w:r>
          </w:p>
        </w:tc>
        <w:tc>
          <w:tcPr>
            <w:tcW w:w="1417" w:type="dxa"/>
          </w:tcPr>
          <w:p w14:paraId="55F18864" w14:textId="77777777" w:rsidR="00250A7C" w:rsidRPr="003B485E" w:rsidRDefault="00250A7C" w:rsidP="007C031A">
            <w:pPr>
              <w:rPr>
                <w:rFonts w:cs="Arial"/>
              </w:rPr>
            </w:pPr>
            <w:r w:rsidRPr="003B485E">
              <w:rPr>
                <w:rFonts w:cs="Arial"/>
              </w:rPr>
              <w:t>USA, Canada</w:t>
            </w:r>
          </w:p>
        </w:tc>
        <w:tc>
          <w:tcPr>
            <w:tcW w:w="1500" w:type="dxa"/>
          </w:tcPr>
          <w:p w14:paraId="2E0A54F2" w14:textId="77777777" w:rsidR="00250A7C" w:rsidRPr="003B485E" w:rsidRDefault="00250A7C" w:rsidP="007C031A">
            <w:pPr>
              <w:rPr>
                <w:rFonts w:cs="Arial"/>
              </w:rPr>
            </w:pPr>
            <w:r w:rsidRPr="003B485E">
              <w:rPr>
                <w:rFonts w:cs="Arial"/>
              </w:rPr>
              <w:t>USA</w:t>
            </w:r>
          </w:p>
        </w:tc>
        <w:tc>
          <w:tcPr>
            <w:tcW w:w="1134" w:type="dxa"/>
          </w:tcPr>
          <w:p w14:paraId="5D69A1FA" w14:textId="77777777" w:rsidR="00250A7C" w:rsidRPr="003B485E" w:rsidRDefault="00250A7C" w:rsidP="007C031A">
            <w:pPr>
              <w:rPr>
                <w:rFonts w:cs="Arial"/>
              </w:rPr>
            </w:pPr>
            <w:r w:rsidRPr="003B485E">
              <w:rPr>
                <w:rFonts w:cs="Arial"/>
              </w:rPr>
              <w:t>19 (1)</w:t>
            </w:r>
            <w:r w:rsidRPr="003B485E">
              <w:rPr>
                <w:rFonts w:cs="Arial"/>
              </w:rPr>
              <w:br/>
              <w:t>in USA</w:t>
            </w:r>
            <w:r w:rsidRPr="003B485E">
              <w:rPr>
                <w:rFonts w:cs="Arial"/>
              </w:rPr>
              <w:br/>
              <w:t>14 (3) in Canada</w:t>
            </w:r>
          </w:p>
        </w:tc>
        <w:tc>
          <w:tcPr>
            <w:tcW w:w="1701" w:type="dxa"/>
          </w:tcPr>
          <w:p w14:paraId="3877DA66" w14:textId="77777777" w:rsidR="00250A7C" w:rsidRPr="003B485E" w:rsidRDefault="00250A7C" w:rsidP="007C031A">
            <w:pPr>
              <w:rPr>
                <w:rFonts w:cs="Arial"/>
              </w:rPr>
            </w:pPr>
            <w:r w:rsidRPr="003B485E">
              <w:rPr>
                <w:rFonts w:cs="Arial"/>
              </w:rPr>
              <w:t>E, L</w:t>
            </w:r>
          </w:p>
        </w:tc>
        <w:tc>
          <w:tcPr>
            <w:tcW w:w="2894" w:type="dxa"/>
          </w:tcPr>
          <w:p w14:paraId="69024814" w14:textId="46D4C0FF" w:rsidR="00250A7C" w:rsidRPr="003B485E" w:rsidRDefault="00250A7C" w:rsidP="007C031A">
            <w:pPr>
              <w:rPr>
                <w:rFonts w:cs="Arial"/>
              </w:rPr>
            </w:pPr>
            <w:r w:rsidRPr="003B485E">
              <w:rPr>
                <w:rFonts w:cs="Arial"/>
              </w:rPr>
              <w:t>Multiple defects in facilities, hygiene, sanitation and process controls in the produce processing facility</w:t>
            </w:r>
            <w:r w:rsidR="00B87E3A">
              <w:rPr>
                <w:rFonts w:cs="Arial"/>
              </w:rPr>
              <w:t>.</w:t>
            </w:r>
          </w:p>
        </w:tc>
        <w:tc>
          <w:tcPr>
            <w:tcW w:w="2381" w:type="dxa"/>
          </w:tcPr>
          <w:p w14:paraId="17941CFB" w14:textId="4C263C32" w:rsidR="00250A7C" w:rsidRPr="003B485E" w:rsidRDefault="000F5F78" w:rsidP="007C031A">
            <w:pPr>
              <w:rPr>
                <w:rFonts w:cs="Arial"/>
              </w:rPr>
            </w:pPr>
            <w:r>
              <w:rPr>
                <w:rFonts w:cs="Arial"/>
              </w:rPr>
              <w:t>(Public Health Agency of Canada 2016; Self et al. 2016; Self et al. 2019)</w:t>
            </w:r>
          </w:p>
        </w:tc>
      </w:tr>
      <w:tr w:rsidR="00250A7C" w:rsidRPr="003B485E" w14:paraId="691DC8DE" w14:textId="77777777" w:rsidTr="00A90147">
        <w:trPr>
          <w:cantSplit/>
        </w:trPr>
        <w:tc>
          <w:tcPr>
            <w:tcW w:w="1985" w:type="dxa"/>
          </w:tcPr>
          <w:p w14:paraId="0ECE45B6" w14:textId="77777777" w:rsidR="00250A7C" w:rsidRPr="003B485E" w:rsidRDefault="00250A7C" w:rsidP="007C031A">
            <w:pPr>
              <w:rPr>
                <w:rFonts w:cs="Arial"/>
              </w:rPr>
            </w:pPr>
            <w:r w:rsidRPr="003B485E">
              <w:rPr>
                <w:rFonts w:cs="Arial"/>
              </w:rPr>
              <w:t>Lettuce, green coral</w:t>
            </w:r>
          </w:p>
        </w:tc>
        <w:tc>
          <w:tcPr>
            <w:tcW w:w="2045" w:type="dxa"/>
          </w:tcPr>
          <w:p w14:paraId="1A551D8D" w14:textId="77777777" w:rsidR="00250A7C" w:rsidRPr="003B485E" w:rsidRDefault="00250A7C" w:rsidP="007C031A">
            <w:pPr>
              <w:rPr>
                <w:rFonts w:cs="Arial"/>
              </w:rPr>
            </w:pPr>
            <w:r w:rsidRPr="003B485E">
              <w:rPr>
                <w:rFonts w:cs="Arial"/>
              </w:rPr>
              <w:t>Norovirus</w:t>
            </w:r>
          </w:p>
        </w:tc>
        <w:tc>
          <w:tcPr>
            <w:tcW w:w="850" w:type="dxa"/>
          </w:tcPr>
          <w:p w14:paraId="4E5B7A2C" w14:textId="77777777" w:rsidR="00250A7C" w:rsidRPr="003B485E" w:rsidRDefault="00250A7C" w:rsidP="007C031A">
            <w:pPr>
              <w:rPr>
                <w:rFonts w:cs="Arial"/>
              </w:rPr>
            </w:pPr>
            <w:r w:rsidRPr="003B485E">
              <w:rPr>
                <w:rFonts w:cs="Arial"/>
              </w:rPr>
              <w:t>2016</w:t>
            </w:r>
          </w:p>
        </w:tc>
        <w:tc>
          <w:tcPr>
            <w:tcW w:w="1417" w:type="dxa"/>
          </w:tcPr>
          <w:p w14:paraId="266ABC8F" w14:textId="77777777" w:rsidR="00250A7C" w:rsidRPr="003B485E" w:rsidRDefault="00250A7C" w:rsidP="007C031A">
            <w:pPr>
              <w:rPr>
                <w:rFonts w:cs="Arial"/>
              </w:rPr>
            </w:pPr>
            <w:r w:rsidRPr="003B485E">
              <w:rPr>
                <w:rFonts w:cs="Arial"/>
              </w:rPr>
              <w:t>Denmark</w:t>
            </w:r>
          </w:p>
        </w:tc>
        <w:tc>
          <w:tcPr>
            <w:tcW w:w="1500" w:type="dxa"/>
          </w:tcPr>
          <w:p w14:paraId="67D073DE" w14:textId="77777777" w:rsidR="00250A7C" w:rsidRPr="003B485E" w:rsidRDefault="00250A7C" w:rsidP="007C031A">
            <w:pPr>
              <w:rPr>
                <w:rFonts w:cs="Arial"/>
              </w:rPr>
            </w:pPr>
            <w:r w:rsidRPr="003B485E">
              <w:rPr>
                <w:rFonts w:cs="Arial"/>
              </w:rPr>
              <w:t>France</w:t>
            </w:r>
          </w:p>
        </w:tc>
        <w:tc>
          <w:tcPr>
            <w:tcW w:w="1134" w:type="dxa"/>
          </w:tcPr>
          <w:p w14:paraId="42F9F526" w14:textId="77777777" w:rsidR="00250A7C" w:rsidRPr="003B485E" w:rsidRDefault="00250A7C" w:rsidP="007C031A">
            <w:pPr>
              <w:rPr>
                <w:rFonts w:cs="Arial"/>
              </w:rPr>
            </w:pPr>
            <w:r w:rsidRPr="003B485E">
              <w:rPr>
                <w:rFonts w:cs="Arial"/>
              </w:rPr>
              <w:t>412</w:t>
            </w:r>
          </w:p>
        </w:tc>
        <w:tc>
          <w:tcPr>
            <w:tcW w:w="1701" w:type="dxa"/>
          </w:tcPr>
          <w:p w14:paraId="0A3E830E" w14:textId="77777777" w:rsidR="00250A7C" w:rsidRPr="003B485E" w:rsidRDefault="00250A7C" w:rsidP="007C031A">
            <w:pPr>
              <w:rPr>
                <w:rFonts w:cs="Arial"/>
              </w:rPr>
            </w:pPr>
            <w:r w:rsidRPr="003B485E">
              <w:rPr>
                <w:rFonts w:cs="Arial"/>
              </w:rPr>
              <w:t>E, L</w:t>
            </w:r>
          </w:p>
        </w:tc>
        <w:tc>
          <w:tcPr>
            <w:tcW w:w="2894" w:type="dxa"/>
          </w:tcPr>
          <w:p w14:paraId="1B36782B" w14:textId="77777777" w:rsidR="00250A7C" w:rsidRPr="003B485E" w:rsidRDefault="00250A7C" w:rsidP="007C031A">
            <w:pPr>
              <w:rPr>
                <w:rFonts w:cs="Arial"/>
              </w:rPr>
            </w:pPr>
            <w:r w:rsidRPr="003B485E">
              <w:rPr>
                <w:rFonts w:cs="Arial"/>
              </w:rPr>
              <w:t>n.d.</w:t>
            </w:r>
          </w:p>
        </w:tc>
        <w:tc>
          <w:tcPr>
            <w:tcW w:w="2381" w:type="dxa"/>
          </w:tcPr>
          <w:p w14:paraId="3E3E7F83" w14:textId="1EE8EF71" w:rsidR="00A073F7" w:rsidRDefault="000F5F78" w:rsidP="008C5C6D">
            <w:pPr>
              <w:rPr>
                <w:rFonts w:cs="Arial"/>
              </w:rPr>
            </w:pPr>
            <w:r>
              <w:rPr>
                <w:rFonts w:cs="Arial"/>
              </w:rPr>
              <w:t>(Müller et al. 2016)</w:t>
            </w:r>
          </w:p>
          <w:p w14:paraId="13ACD96C" w14:textId="5091A132" w:rsidR="00250A7C" w:rsidRPr="003B485E" w:rsidRDefault="00250A7C" w:rsidP="007C031A">
            <w:pPr>
              <w:rPr>
                <w:rFonts w:cs="Arial"/>
              </w:rPr>
            </w:pPr>
          </w:p>
        </w:tc>
      </w:tr>
      <w:tr w:rsidR="00250A7C" w:rsidRPr="003B485E" w14:paraId="6739A4D5" w14:textId="77777777" w:rsidTr="00A90147">
        <w:trPr>
          <w:cantSplit/>
        </w:trPr>
        <w:tc>
          <w:tcPr>
            <w:tcW w:w="1985" w:type="dxa"/>
          </w:tcPr>
          <w:p w14:paraId="687918E3" w14:textId="77777777" w:rsidR="00250A7C" w:rsidRPr="003B485E" w:rsidRDefault="00250A7C" w:rsidP="007C031A">
            <w:pPr>
              <w:rPr>
                <w:rFonts w:cs="Arial"/>
              </w:rPr>
            </w:pPr>
            <w:r w:rsidRPr="003B485E">
              <w:rPr>
                <w:rFonts w:cs="Arial"/>
              </w:rPr>
              <w:t>Rocket</w:t>
            </w:r>
          </w:p>
        </w:tc>
        <w:tc>
          <w:tcPr>
            <w:tcW w:w="2045" w:type="dxa"/>
          </w:tcPr>
          <w:p w14:paraId="08BC9EB3" w14:textId="77777777" w:rsidR="00250A7C" w:rsidRPr="003B485E" w:rsidRDefault="00250A7C" w:rsidP="007C031A">
            <w:pPr>
              <w:rPr>
                <w:rFonts w:cs="Arial"/>
                <w:i/>
              </w:rPr>
            </w:pPr>
            <w:r w:rsidRPr="003B485E">
              <w:rPr>
                <w:rFonts w:cs="Arial"/>
                <w:i/>
              </w:rPr>
              <w:t xml:space="preserve">E. coli </w:t>
            </w:r>
            <w:r w:rsidRPr="003B485E">
              <w:rPr>
                <w:rFonts w:cs="Arial"/>
              </w:rPr>
              <w:t>(EPEC &amp; non-O157 STEC)</w:t>
            </w:r>
          </w:p>
        </w:tc>
        <w:tc>
          <w:tcPr>
            <w:tcW w:w="850" w:type="dxa"/>
          </w:tcPr>
          <w:p w14:paraId="4720F186" w14:textId="77777777" w:rsidR="00250A7C" w:rsidRPr="003B485E" w:rsidRDefault="00250A7C" w:rsidP="007C031A">
            <w:pPr>
              <w:rPr>
                <w:rFonts w:cs="Arial"/>
              </w:rPr>
            </w:pPr>
            <w:r w:rsidRPr="003B485E">
              <w:rPr>
                <w:rFonts w:cs="Arial"/>
              </w:rPr>
              <w:t>2016</w:t>
            </w:r>
          </w:p>
        </w:tc>
        <w:tc>
          <w:tcPr>
            <w:tcW w:w="1417" w:type="dxa"/>
          </w:tcPr>
          <w:p w14:paraId="55DE79DF" w14:textId="77777777" w:rsidR="00250A7C" w:rsidRPr="003B485E" w:rsidRDefault="00250A7C" w:rsidP="007C031A">
            <w:pPr>
              <w:rPr>
                <w:rFonts w:cs="Arial"/>
              </w:rPr>
            </w:pPr>
            <w:r w:rsidRPr="003B485E">
              <w:rPr>
                <w:rFonts w:cs="Arial"/>
              </w:rPr>
              <w:t>Finland</w:t>
            </w:r>
          </w:p>
        </w:tc>
        <w:tc>
          <w:tcPr>
            <w:tcW w:w="1500" w:type="dxa"/>
          </w:tcPr>
          <w:p w14:paraId="52F631D5" w14:textId="77777777" w:rsidR="00250A7C" w:rsidRPr="003B485E" w:rsidRDefault="00250A7C" w:rsidP="007C031A">
            <w:pPr>
              <w:rPr>
                <w:rFonts w:cs="Arial"/>
              </w:rPr>
            </w:pPr>
            <w:r w:rsidRPr="003B485E">
              <w:rPr>
                <w:rFonts w:cs="Arial"/>
              </w:rPr>
              <w:t>Denmark</w:t>
            </w:r>
          </w:p>
        </w:tc>
        <w:tc>
          <w:tcPr>
            <w:tcW w:w="1134" w:type="dxa"/>
          </w:tcPr>
          <w:p w14:paraId="49E29FB4" w14:textId="77777777" w:rsidR="00250A7C" w:rsidRPr="003B485E" w:rsidRDefault="00250A7C" w:rsidP="007C031A">
            <w:pPr>
              <w:rPr>
                <w:rFonts w:cs="Arial"/>
              </w:rPr>
            </w:pPr>
            <w:r w:rsidRPr="003B485E">
              <w:rPr>
                <w:rFonts w:cs="Arial"/>
              </w:rPr>
              <w:t>237</w:t>
            </w:r>
          </w:p>
        </w:tc>
        <w:tc>
          <w:tcPr>
            <w:tcW w:w="1701" w:type="dxa"/>
          </w:tcPr>
          <w:p w14:paraId="1615A8BD" w14:textId="77777777" w:rsidR="00250A7C" w:rsidRPr="003B485E" w:rsidRDefault="00250A7C" w:rsidP="007C031A">
            <w:pPr>
              <w:rPr>
                <w:rFonts w:cs="Arial"/>
              </w:rPr>
            </w:pPr>
            <w:r w:rsidRPr="003B485E">
              <w:rPr>
                <w:rFonts w:cs="Arial"/>
              </w:rPr>
              <w:t>E, L</w:t>
            </w:r>
          </w:p>
        </w:tc>
        <w:tc>
          <w:tcPr>
            <w:tcW w:w="2894" w:type="dxa"/>
          </w:tcPr>
          <w:p w14:paraId="57F72729" w14:textId="77777777" w:rsidR="00250A7C" w:rsidRPr="003B485E" w:rsidRDefault="00250A7C" w:rsidP="007C031A">
            <w:pPr>
              <w:rPr>
                <w:rFonts w:cs="Arial"/>
              </w:rPr>
            </w:pPr>
            <w:r w:rsidRPr="003B485E">
              <w:rPr>
                <w:rFonts w:cs="Arial"/>
              </w:rPr>
              <w:t>n.d.</w:t>
            </w:r>
          </w:p>
        </w:tc>
        <w:tc>
          <w:tcPr>
            <w:tcW w:w="2381" w:type="dxa"/>
          </w:tcPr>
          <w:p w14:paraId="207D675E" w14:textId="6365960B" w:rsidR="00A073F7" w:rsidRDefault="000F5F78" w:rsidP="008C5C6D">
            <w:pPr>
              <w:rPr>
                <w:rFonts w:cs="Arial"/>
              </w:rPr>
            </w:pPr>
            <w:r>
              <w:rPr>
                <w:rFonts w:cs="Arial"/>
              </w:rPr>
              <w:t>(Kinnula et al. 2018)</w:t>
            </w:r>
          </w:p>
          <w:p w14:paraId="3FA63B31" w14:textId="70B9DFEC" w:rsidR="00250A7C" w:rsidRPr="003B485E" w:rsidRDefault="00250A7C" w:rsidP="007C031A">
            <w:pPr>
              <w:rPr>
                <w:rFonts w:cs="Arial"/>
              </w:rPr>
            </w:pPr>
          </w:p>
        </w:tc>
      </w:tr>
      <w:tr w:rsidR="00636DF1" w:rsidRPr="003B485E" w14:paraId="1690B8A3" w14:textId="77777777" w:rsidTr="00A90147">
        <w:trPr>
          <w:cantSplit/>
        </w:trPr>
        <w:tc>
          <w:tcPr>
            <w:tcW w:w="1985" w:type="dxa"/>
          </w:tcPr>
          <w:p w14:paraId="12CE17ED" w14:textId="77777777" w:rsidR="00636DF1" w:rsidRPr="003B485E" w:rsidRDefault="00636DF1" w:rsidP="00636DF1">
            <w:pPr>
              <w:rPr>
                <w:rFonts w:cs="Arial"/>
              </w:rPr>
            </w:pPr>
            <w:r w:rsidRPr="003B485E">
              <w:rPr>
                <w:rFonts w:cs="Arial"/>
              </w:rPr>
              <w:t>Lettuce, romaine</w:t>
            </w:r>
          </w:p>
        </w:tc>
        <w:tc>
          <w:tcPr>
            <w:tcW w:w="2045" w:type="dxa"/>
          </w:tcPr>
          <w:p w14:paraId="07789AD2" w14:textId="77777777" w:rsidR="00636DF1" w:rsidRPr="003B485E" w:rsidRDefault="00636DF1" w:rsidP="00636DF1">
            <w:pPr>
              <w:rPr>
                <w:rFonts w:cs="Arial"/>
                <w:i/>
              </w:rPr>
            </w:pPr>
            <w:r w:rsidRPr="003B485E">
              <w:rPr>
                <w:rFonts w:cs="Arial"/>
                <w:i/>
              </w:rPr>
              <w:t xml:space="preserve">E. coli </w:t>
            </w:r>
            <w:r w:rsidRPr="003B485E">
              <w:rPr>
                <w:rFonts w:cs="Arial"/>
              </w:rPr>
              <w:t>O157:H7</w:t>
            </w:r>
          </w:p>
        </w:tc>
        <w:tc>
          <w:tcPr>
            <w:tcW w:w="850" w:type="dxa"/>
          </w:tcPr>
          <w:p w14:paraId="38D814D9" w14:textId="77777777" w:rsidR="00636DF1" w:rsidRPr="003B485E" w:rsidRDefault="00636DF1" w:rsidP="00636DF1">
            <w:pPr>
              <w:rPr>
                <w:rFonts w:cs="Arial"/>
              </w:rPr>
            </w:pPr>
            <w:r w:rsidRPr="003B485E">
              <w:rPr>
                <w:rFonts w:cs="Arial"/>
              </w:rPr>
              <w:t>2018</w:t>
            </w:r>
          </w:p>
        </w:tc>
        <w:tc>
          <w:tcPr>
            <w:tcW w:w="1417" w:type="dxa"/>
          </w:tcPr>
          <w:p w14:paraId="54A4A944" w14:textId="77777777" w:rsidR="00636DF1" w:rsidRPr="003B485E" w:rsidRDefault="00636DF1" w:rsidP="00636DF1">
            <w:pPr>
              <w:rPr>
                <w:rFonts w:cs="Arial"/>
              </w:rPr>
            </w:pPr>
            <w:r w:rsidRPr="003B485E">
              <w:rPr>
                <w:rFonts w:cs="Arial"/>
              </w:rPr>
              <w:t>USA, Canada</w:t>
            </w:r>
          </w:p>
        </w:tc>
        <w:tc>
          <w:tcPr>
            <w:tcW w:w="1500" w:type="dxa"/>
          </w:tcPr>
          <w:p w14:paraId="4BFE66C6" w14:textId="77777777" w:rsidR="00636DF1" w:rsidRPr="003B485E" w:rsidRDefault="00636DF1" w:rsidP="00636DF1">
            <w:pPr>
              <w:rPr>
                <w:rFonts w:cs="Arial"/>
              </w:rPr>
            </w:pPr>
            <w:r w:rsidRPr="003B485E">
              <w:rPr>
                <w:rFonts w:cs="Arial"/>
              </w:rPr>
              <w:t>USA</w:t>
            </w:r>
          </w:p>
        </w:tc>
        <w:tc>
          <w:tcPr>
            <w:tcW w:w="1134" w:type="dxa"/>
          </w:tcPr>
          <w:p w14:paraId="79B9A84C" w14:textId="7AF05A0F" w:rsidR="00636DF1" w:rsidRPr="003B485E" w:rsidRDefault="00636DF1" w:rsidP="00636DF1">
            <w:pPr>
              <w:rPr>
                <w:rFonts w:cs="Arial"/>
              </w:rPr>
            </w:pPr>
            <w:r w:rsidRPr="003B485E">
              <w:rPr>
                <w:rFonts w:cs="Arial"/>
              </w:rPr>
              <w:t>210 (5) in USA</w:t>
            </w:r>
            <w:r w:rsidRPr="003B485E">
              <w:rPr>
                <w:rFonts w:cs="Arial"/>
              </w:rPr>
              <w:br/>
              <w:t>8 in Canada</w:t>
            </w:r>
          </w:p>
        </w:tc>
        <w:tc>
          <w:tcPr>
            <w:tcW w:w="1701" w:type="dxa"/>
          </w:tcPr>
          <w:p w14:paraId="627A5ACD" w14:textId="3EDDAAC9" w:rsidR="00636DF1" w:rsidRPr="003B485E" w:rsidRDefault="00636DF1" w:rsidP="00636DF1">
            <w:pPr>
              <w:rPr>
                <w:rFonts w:cs="Arial"/>
              </w:rPr>
            </w:pPr>
            <w:r w:rsidRPr="003B485E">
              <w:rPr>
                <w:rFonts w:cs="Arial"/>
              </w:rPr>
              <w:t>L</w:t>
            </w:r>
          </w:p>
        </w:tc>
        <w:tc>
          <w:tcPr>
            <w:tcW w:w="2894" w:type="dxa"/>
          </w:tcPr>
          <w:p w14:paraId="0AFA5998" w14:textId="4A0AE8C8" w:rsidR="00636DF1" w:rsidRPr="003B485E" w:rsidRDefault="00636DF1" w:rsidP="00636DF1">
            <w:pPr>
              <w:rPr>
                <w:rFonts w:cs="Arial"/>
              </w:rPr>
            </w:pPr>
            <w:r w:rsidRPr="003B485E">
              <w:rPr>
                <w:rFonts w:cs="Arial"/>
              </w:rPr>
              <w:t>Outbreak strain identified (by WGS) in canal water used to irrigate and dilute crop protection chemicals applied by aerial and land-based sprays on farms identified in trace</w:t>
            </w:r>
            <w:r w:rsidR="004D6035" w:rsidRPr="003B485E">
              <w:rPr>
                <w:rFonts w:cs="Arial"/>
              </w:rPr>
              <w:t xml:space="preserve"> </w:t>
            </w:r>
            <w:r w:rsidRPr="003B485E">
              <w:rPr>
                <w:rFonts w:cs="Arial"/>
              </w:rPr>
              <w:t>back</w:t>
            </w:r>
            <w:r w:rsidR="00B87E3A">
              <w:rPr>
                <w:rFonts w:cs="Arial"/>
              </w:rPr>
              <w:t>.</w:t>
            </w:r>
          </w:p>
        </w:tc>
        <w:tc>
          <w:tcPr>
            <w:tcW w:w="2381" w:type="dxa"/>
          </w:tcPr>
          <w:p w14:paraId="6D12ECEF" w14:textId="0053967F" w:rsidR="00686BFD" w:rsidRDefault="000F5F78" w:rsidP="00636DF1">
            <w:pPr>
              <w:rPr>
                <w:rFonts w:cs="Arial"/>
              </w:rPr>
            </w:pPr>
            <w:r>
              <w:rPr>
                <w:rFonts w:cs="Arial"/>
              </w:rPr>
              <w:t>(CDC 2018b; FDA 2018a; Public Health Agency of Canada 2018)</w:t>
            </w:r>
          </w:p>
          <w:p w14:paraId="414BDE02" w14:textId="40D9A967" w:rsidR="00636DF1" w:rsidRPr="003B485E" w:rsidRDefault="00636DF1" w:rsidP="00636DF1">
            <w:pPr>
              <w:rPr>
                <w:rFonts w:cs="Arial"/>
              </w:rPr>
            </w:pPr>
          </w:p>
        </w:tc>
      </w:tr>
      <w:tr w:rsidR="00636DF1" w:rsidRPr="003B485E" w14:paraId="4E7F2D75" w14:textId="77777777" w:rsidTr="00A90147">
        <w:trPr>
          <w:cantSplit/>
        </w:trPr>
        <w:tc>
          <w:tcPr>
            <w:tcW w:w="1985" w:type="dxa"/>
          </w:tcPr>
          <w:p w14:paraId="49080AC0" w14:textId="77777777" w:rsidR="00636DF1" w:rsidRPr="003B485E" w:rsidRDefault="00636DF1" w:rsidP="00636DF1">
            <w:pPr>
              <w:rPr>
                <w:rFonts w:cs="Arial"/>
              </w:rPr>
            </w:pPr>
            <w:r w:rsidRPr="003B485E">
              <w:rPr>
                <w:rFonts w:cs="Arial"/>
              </w:rPr>
              <w:t>Lettuce, romaine</w:t>
            </w:r>
          </w:p>
        </w:tc>
        <w:tc>
          <w:tcPr>
            <w:tcW w:w="2045" w:type="dxa"/>
          </w:tcPr>
          <w:p w14:paraId="549130CE" w14:textId="77777777" w:rsidR="00636DF1" w:rsidRPr="003B485E" w:rsidRDefault="00636DF1" w:rsidP="00636DF1">
            <w:pPr>
              <w:rPr>
                <w:rFonts w:cs="Arial"/>
                <w:i/>
              </w:rPr>
            </w:pPr>
            <w:r w:rsidRPr="003B485E">
              <w:rPr>
                <w:rFonts w:cs="Arial"/>
                <w:i/>
              </w:rPr>
              <w:t xml:space="preserve">E. coli </w:t>
            </w:r>
            <w:r w:rsidRPr="003B485E">
              <w:rPr>
                <w:rFonts w:cs="Arial"/>
              </w:rPr>
              <w:t>O157:H7</w:t>
            </w:r>
          </w:p>
        </w:tc>
        <w:tc>
          <w:tcPr>
            <w:tcW w:w="850" w:type="dxa"/>
          </w:tcPr>
          <w:p w14:paraId="610A2C7F" w14:textId="77777777" w:rsidR="00636DF1" w:rsidRPr="003B485E" w:rsidRDefault="00636DF1" w:rsidP="00636DF1">
            <w:pPr>
              <w:rPr>
                <w:rFonts w:cs="Arial"/>
              </w:rPr>
            </w:pPr>
            <w:r w:rsidRPr="003B485E">
              <w:rPr>
                <w:rFonts w:cs="Arial"/>
              </w:rPr>
              <w:t>2018</w:t>
            </w:r>
          </w:p>
        </w:tc>
        <w:tc>
          <w:tcPr>
            <w:tcW w:w="1417" w:type="dxa"/>
          </w:tcPr>
          <w:p w14:paraId="5E59DFEC" w14:textId="77777777" w:rsidR="00636DF1" w:rsidRPr="003B485E" w:rsidRDefault="00636DF1" w:rsidP="00636DF1">
            <w:pPr>
              <w:rPr>
                <w:rFonts w:cs="Arial"/>
              </w:rPr>
            </w:pPr>
            <w:r w:rsidRPr="003B485E">
              <w:rPr>
                <w:rFonts w:cs="Arial"/>
              </w:rPr>
              <w:t>USA, Canada</w:t>
            </w:r>
          </w:p>
        </w:tc>
        <w:tc>
          <w:tcPr>
            <w:tcW w:w="1500" w:type="dxa"/>
          </w:tcPr>
          <w:p w14:paraId="38F04E21" w14:textId="77777777" w:rsidR="00636DF1" w:rsidRPr="003B485E" w:rsidRDefault="00636DF1" w:rsidP="00636DF1">
            <w:pPr>
              <w:rPr>
                <w:rFonts w:cs="Arial"/>
              </w:rPr>
            </w:pPr>
            <w:r w:rsidRPr="003B485E">
              <w:rPr>
                <w:rFonts w:cs="Arial"/>
              </w:rPr>
              <w:t>USA</w:t>
            </w:r>
          </w:p>
        </w:tc>
        <w:tc>
          <w:tcPr>
            <w:tcW w:w="1134" w:type="dxa"/>
          </w:tcPr>
          <w:p w14:paraId="75F22951" w14:textId="32A9C778" w:rsidR="00636DF1" w:rsidRPr="003B485E" w:rsidRDefault="00636DF1" w:rsidP="00636DF1">
            <w:pPr>
              <w:rPr>
                <w:rFonts w:cs="Arial"/>
              </w:rPr>
            </w:pPr>
            <w:r w:rsidRPr="003B485E">
              <w:rPr>
                <w:rFonts w:cs="Arial"/>
              </w:rPr>
              <w:t>62 in USA</w:t>
            </w:r>
            <w:r w:rsidRPr="003B485E">
              <w:rPr>
                <w:rFonts w:cs="Arial"/>
              </w:rPr>
              <w:br/>
              <w:t>29 in Canada</w:t>
            </w:r>
          </w:p>
        </w:tc>
        <w:tc>
          <w:tcPr>
            <w:tcW w:w="1701" w:type="dxa"/>
          </w:tcPr>
          <w:p w14:paraId="662806C1" w14:textId="5F275ED7" w:rsidR="00636DF1" w:rsidRPr="003B485E" w:rsidRDefault="00636DF1" w:rsidP="00636DF1">
            <w:pPr>
              <w:rPr>
                <w:rFonts w:cs="Arial"/>
              </w:rPr>
            </w:pPr>
            <w:r w:rsidRPr="003B485E">
              <w:rPr>
                <w:rFonts w:cs="Arial"/>
              </w:rPr>
              <w:t>L</w:t>
            </w:r>
          </w:p>
        </w:tc>
        <w:tc>
          <w:tcPr>
            <w:tcW w:w="2894" w:type="dxa"/>
          </w:tcPr>
          <w:p w14:paraId="2897FD8B" w14:textId="189CBD94" w:rsidR="00636DF1" w:rsidRPr="003B485E" w:rsidRDefault="00636DF1" w:rsidP="00636DF1">
            <w:pPr>
              <w:rPr>
                <w:rFonts w:cs="Arial"/>
              </w:rPr>
            </w:pPr>
            <w:r w:rsidRPr="003B485E">
              <w:rPr>
                <w:rFonts w:cs="Arial"/>
              </w:rPr>
              <w:t>E. coli O157:H7 closely related (by WGS) to outbreak strain found in sediment in a water reservoir on a farm identified in trace</w:t>
            </w:r>
            <w:r w:rsidR="004D6035" w:rsidRPr="003B485E">
              <w:rPr>
                <w:rFonts w:cs="Arial"/>
              </w:rPr>
              <w:t xml:space="preserve"> </w:t>
            </w:r>
            <w:r w:rsidRPr="003B485E">
              <w:rPr>
                <w:rFonts w:cs="Arial"/>
              </w:rPr>
              <w:t>back</w:t>
            </w:r>
            <w:r w:rsidR="00B87E3A">
              <w:rPr>
                <w:rFonts w:cs="Arial"/>
              </w:rPr>
              <w:t>.</w:t>
            </w:r>
          </w:p>
        </w:tc>
        <w:tc>
          <w:tcPr>
            <w:tcW w:w="2381" w:type="dxa"/>
          </w:tcPr>
          <w:p w14:paraId="62A752F8" w14:textId="1579F7BA" w:rsidR="00686BFD" w:rsidRDefault="000F5F78" w:rsidP="00636DF1">
            <w:pPr>
              <w:rPr>
                <w:rFonts w:cs="Arial"/>
              </w:rPr>
            </w:pPr>
            <w:r>
              <w:rPr>
                <w:rFonts w:cs="Arial"/>
              </w:rPr>
              <w:t>(CDC 2019b; FDA 2019; Public Health Agency of Canada 2019)</w:t>
            </w:r>
          </w:p>
          <w:p w14:paraId="69E698C2" w14:textId="49F52C53" w:rsidR="00636DF1" w:rsidRPr="003B485E" w:rsidRDefault="00636DF1" w:rsidP="00636DF1">
            <w:pPr>
              <w:rPr>
                <w:rFonts w:cs="Arial"/>
              </w:rPr>
            </w:pPr>
          </w:p>
        </w:tc>
      </w:tr>
      <w:tr w:rsidR="00465D4E" w:rsidRPr="003B485E" w14:paraId="4FFD331C" w14:textId="77777777" w:rsidTr="00A90147">
        <w:trPr>
          <w:cantSplit/>
        </w:trPr>
        <w:tc>
          <w:tcPr>
            <w:tcW w:w="1985" w:type="dxa"/>
          </w:tcPr>
          <w:p w14:paraId="3EED803C" w14:textId="77777777" w:rsidR="00465D4E" w:rsidRPr="0059780D" w:rsidRDefault="00465D4E" w:rsidP="00465D4E">
            <w:pPr>
              <w:rPr>
                <w:rFonts w:cs="Arial"/>
              </w:rPr>
            </w:pPr>
            <w:r w:rsidRPr="0059780D">
              <w:rPr>
                <w:rFonts w:cs="Arial"/>
              </w:rPr>
              <w:t>Packaged salad (romaine lettuce and carrots)</w:t>
            </w:r>
          </w:p>
        </w:tc>
        <w:tc>
          <w:tcPr>
            <w:tcW w:w="2045" w:type="dxa"/>
          </w:tcPr>
          <w:p w14:paraId="385D408F" w14:textId="136497AB" w:rsidR="00465D4E" w:rsidRPr="0059780D" w:rsidRDefault="00805297" w:rsidP="00465D4E">
            <w:pPr>
              <w:rPr>
                <w:rFonts w:cs="Arial"/>
                <w:i/>
              </w:rPr>
            </w:pPr>
            <w:r w:rsidRPr="0059780D">
              <w:rPr>
                <w:rFonts w:cs="Arial"/>
                <w:i/>
              </w:rPr>
              <w:t>C.</w:t>
            </w:r>
            <w:r w:rsidR="00465D4E" w:rsidRPr="0059780D">
              <w:rPr>
                <w:rFonts w:cs="Arial"/>
                <w:i/>
              </w:rPr>
              <w:t xml:space="preserve"> cayetanensis</w:t>
            </w:r>
          </w:p>
        </w:tc>
        <w:tc>
          <w:tcPr>
            <w:tcW w:w="850" w:type="dxa"/>
          </w:tcPr>
          <w:p w14:paraId="6C8281B7" w14:textId="77777777" w:rsidR="00465D4E" w:rsidRPr="0059780D" w:rsidRDefault="00465D4E" w:rsidP="00465D4E">
            <w:pPr>
              <w:rPr>
                <w:rFonts w:cs="Arial"/>
              </w:rPr>
            </w:pPr>
            <w:r w:rsidRPr="0059780D">
              <w:rPr>
                <w:rFonts w:cs="Arial"/>
              </w:rPr>
              <w:t>2018</w:t>
            </w:r>
          </w:p>
        </w:tc>
        <w:tc>
          <w:tcPr>
            <w:tcW w:w="1417" w:type="dxa"/>
          </w:tcPr>
          <w:p w14:paraId="65B74C87" w14:textId="77777777" w:rsidR="00465D4E" w:rsidRPr="0059780D" w:rsidRDefault="00465D4E" w:rsidP="00465D4E">
            <w:pPr>
              <w:rPr>
                <w:rFonts w:cs="Arial"/>
              </w:rPr>
            </w:pPr>
            <w:r w:rsidRPr="0059780D">
              <w:rPr>
                <w:rFonts w:cs="Arial"/>
              </w:rPr>
              <w:t>USA</w:t>
            </w:r>
          </w:p>
        </w:tc>
        <w:tc>
          <w:tcPr>
            <w:tcW w:w="1500" w:type="dxa"/>
          </w:tcPr>
          <w:p w14:paraId="43FFCB68" w14:textId="77777777" w:rsidR="00465D4E" w:rsidRPr="0059780D" w:rsidRDefault="00465D4E" w:rsidP="00465D4E">
            <w:pPr>
              <w:rPr>
                <w:rFonts w:cs="Arial"/>
              </w:rPr>
            </w:pPr>
            <w:r w:rsidRPr="0059780D">
              <w:rPr>
                <w:rFonts w:cs="Arial"/>
              </w:rPr>
              <w:t>USA</w:t>
            </w:r>
          </w:p>
        </w:tc>
        <w:tc>
          <w:tcPr>
            <w:tcW w:w="1134" w:type="dxa"/>
          </w:tcPr>
          <w:p w14:paraId="472B31FE" w14:textId="77777777" w:rsidR="00465D4E" w:rsidRPr="0059780D" w:rsidRDefault="00465D4E" w:rsidP="00465D4E">
            <w:pPr>
              <w:rPr>
                <w:rFonts w:cs="Arial"/>
              </w:rPr>
            </w:pPr>
            <w:r w:rsidRPr="0059780D">
              <w:rPr>
                <w:rFonts w:cs="Arial"/>
              </w:rPr>
              <w:t>511</w:t>
            </w:r>
          </w:p>
        </w:tc>
        <w:tc>
          <w:tcPr>
            <w:tcW w:w="1701" w:type="dxa"/>
          </w:tcPr>
          <w:p w14:paraId="5F29B59D" w14:textId="77777777" w:rsidR="00465D4E" w:rsidRPr="0059780D" w:rsidRDefault="00465D4E" w:rsidP="00465D4E">
            <w:pPr>
              <w:rPr>
                <w:rFonts w:cs="Arial"/>
              </w:rPr>
            </w:pPr>
            <w:r w:rsidRPr="0059780D">
              <w:rPr>
                <w:rFonts w:cs="Arial"/>
              </w:rPr>
              <w:t>L</w:t>
            </w:r>
          </w:p>
        </w:tc>
        <w:tc>
          <w:tcPr>
            <w:tcW w:w="2894" w:type="dxa"/>
          </w:tcPr>
          <w:p w14:paraId="5E2927CB" w14:textId="77777777" w:rsidR="00465D4E" w:rsidRPr="0059780D" w:rsidRDefault="00465D4E" w:rsidP="00465D4E">
            <w:pPr>
              <w:rPr>
                <w:rFonts w:cs="Arial"/>
              </w:rPr>
            </w:pPr>
            <w:r w:rsidRPr="0059780D">
              <w:rPr>
                <w:rFonts w:cs="Arial"/>
              </w:rPr>
              <w:t>n.d.</w:t>
            </w:r>
          </w:p>
        </w:tc>
        <w:tc>
          <w:tcPr>
            <w:tcW w:w="2381" w:type="dxa"/>
          </w:tcPr>
          <w:p w14:paraId="6BE875D4" w14:textId="30E03B38" w:rsidR="00465D4E" w:rsidRDefault="000F5F78" w:rsidP="00465D4E">
            <w:pPr>
              <w:rPr>
                <w:rFonts w:cs="Arial"/>
              </w:rPr>
            </w:pPr>
            <w:r>
              <w:rPr>
                <w:rFonts w:cs="Arial"/>
              </w:rPr>
              <w:t>(CDC 2018a; FDA 2018b)</w:t>
            </w:r>
          </w:p>
        </w:tc>
      </w:tr>
      <w:tr w:rsidR="00636DF1" w:rsidRPr="003B485E" w14:paraId="071A798A" w14:textId="77777777" w:rsidTr="00A90147">
        <w:trPr>
          <w:cantSplit/>
        </w:trPr>
        <w:tc>
          <w:tcPr>
            <w:tcW w:w="1985" w:type="dxa"/>
          </w:tcPr>
          <w:p w14:paraId="0D33AE03" w14:textId="77777777" w:rsidR="00636DF1" w:rsidRPr="003B485E" w:rsidRDefault="00636DF1" w:rsidP="00636DF1">
            <w:r w:rsidRPr="003B485E">
              <w:rPr>
                <w:rFonts w:cs="Arial"/>
              </w:rPr>
              <w:t>Spinach</w:t>
            </w:r>
          </w:p>
        </w:tc>
        <w:tc>
          <w:tcPr>
            <w:tcW w:w="2045" w:type="dxa"/>
          </w:tcPr>
          <w:p w14:paraId="12A7517B" w14:textId="77777777" w:rsidR="00636DF1" w:rsidRPr="003B485E" w:rsidRDefault="00636DF1" w:rsidP="00636DF1">
            <w:pPr>
              <w:rPr>
                <w:i/>
              </w:rPr>
            </w:pPr>
            <w:r w:rsidRPr="003B485E">
              <w:rPr>
                <w:rFonts w:cs="Arial"/>
                <w:i/>
              </w:rPr>
              <w:t>Yersinia enterocolitica</w:t>
            </w:r>
          </w:p>
        </w:tc>
        <w:tc>
          <w:tcPr>
            <w:tcW w:w="850" w:type="dxa"/>
          </w:tcPr>
          <w:p w14:paraId="37ED8B7D" w14:textId="77777777" w:rsidR="00636DF1" w:rsidRPr="003B485E" w:rsidRDefault="00636DF1" w:rsidP="00636DF1">
            <w:r w:rsidRPr="003B485E">
              <w:rPr>
                <w:rFonts w:cs="Arial"/>
              </w:rPr>
              <w:t>2019</w:t>
            </w:r>
          </w:p>
        </w:tc>
        <w:tc>
          <w:tcPr>
            <w:tcW w:w="1417" w:type="dxa"/>
          </w:tcPr>
          <w:p w14:paraId="2F0D0FE8" w14:textId="77777777" w:rsidR="00636DF1" w:rsidRPr="003B485E" w:rsidRDefault="00636DF1" w:rsidP="00636DF1">
            <w:r w:rsidRPr="003B485E">
              <w:rPr>
                <w:rFonts w:cs="Arial"/>
              </w:rPr>
              <w:t>Denmark, Sweden</w:t>
            </w:r>
          </w:p>
        </w:tc>
        <w:tc>
          <w:tcPr>
            <w:tcW w:w="1500" w:type="dxa"/>
          </w:tcPr>
          <w:p w14:paraId="2327F46D" w14:textId="77777777" w:rsidR="00636DF1" w:rsidRPr="003B485E" w:rsidRDefault="00636DF1" w:rsidP="00636DF1">
            <w:pPr>
              <w:rPr>
                <w:rFonts w:cs="Arial"/>
              </w:rPr>
            </w:pPr>
            <w:r w:rsidRPr="003B485E">
              <w:rPr>
                <w:rFonts w:cs="Arial"/>
              </w:rPr>
              <w:t>Italy</w:t>
            </w:r>
          </w:p>
        </w:tc>
        <w:tc>
          <w:tcPr>
            <w:tcW w:w="1134" w:type="dxa"/>
          </w:tcPr>
          <w:p w14:paraId="4ED8B577" w14:textId="77777777" w:rsidR="00636DF1" w:rsidRPr="003B485E" w:rsidRDefault="00636DF1" w:rsidP="00636DF1">
            <w:pPr>
              <w:rPr>
                <w:rFonts w:cs="Arial"/>
              </w:rPr>
            </w:pPr>
            <w:r w:rsidRPr="003B485E">
              <w:rPr>
                <w:rFonts w:cs="Arial"/>
              </w:rPr>
              <w:t>57</w:t>
            </w:r>
          </w:p>
        </w:tc>
        <w:tc>
          <w:tcPr>
            <w:tcW w:w="1701" w:type="dxa"/>
          </w:tcPr>
          <w:p w14:paraId="6AB67516" w14:textId="77777777" w:rsidR="00636DF1" w:rsidRPr="003B485E" w:rsidRDefault="00636DF1" w:rsidP="00636DF1">
            <w:pPr>
              <w:rPr>
                <w:rFonts w:cs="Arial"/>
              </w:rPr>
            </w:pPr>
            <w:r w:rsidRPr="003B485E">
              <w:rPr>
                <w:rFonts w:cs="Arial"/>
              </w:rPr>
              <w:t>E</w:t>
            </w:r>
          </w:p>
        </w:tc>
        <w:tc>
          <w:tcPr>
            <w:tcW w:w="2894" w:type="dxa"/>
          </w:tcPr>
          <w:p w14:paraId="74B6CB8B" w14:textId="77777777" w:rsidR="00636DF1" w:rsidRPr="003B485E" w:rsidRDefault="00636DF1" w:rsidP="00636DF1">
            <w:pPr>
              <w:rPr>
                <w:rFonts w:cs="Arial"/>
              </w:rPr>
            </w:pPr>
            <w:r w:rsidRPr="003B485E">
              <w:rPr>
                <w:rFonts w:cs="Arial"/>
              </w:rPr>
              <w:t>n.d.</w:t>
            </w:r>
          </w:p>
        </w:tc>
        <w:tc>
          <w:tcPr>
            <w:tcW w:w="2381" w:type="dxa"/>
          </w:tcPr>
          <w:p w14:paraId="23AB8BAF" w14:textId="6BB79BDD" w:rsidR="00636DF1" w:rsidRPr="00E676D5" w:rsidRDefault="000F5F78" w:rsidP="00636DF1">
            <w:pPr>
              <w:rPr>
                <w:rFonts w:cs="Arial"/>
              </w:rPr>
            </w:pPr>
            <w:r>
              <w:rPr>
                <w:rFonts w:cs="Arial"/>
              </w:rPr>
              <w:t>(Espenhain et al. 2019)</w:t>
            </w:r>
          </w:p>
        </w:tc>
      </w:tr>
      <w:tr w:rsidR="00250A7C" w:rsidRPr="003B485E" w14:paraId="0CDDE5BB" w14:textId="77777777" w:rsidTr="00A90147">
        <w:trPr>
          <w:cantSplit/>
        </w:trPr>
        <w:tc>
          <w:tcPr>
            <w:tcW w:w="15907" w:type="dxa"/>
            <w:gridSpan w:val="9"/>
          </w:tcPr>
          <w:p w14:paraId="592573F2" w14:textId="77777777" w:rsidR="00250A7C" w:rsidRPr="003B485E" w:rsidRDefault="00250A7C" w:rsidP="00636DF1">
            <w:pPr>
              <w:rPr>
                <w:rFonts w:cs="Arial"/>
              </w:rPr>
            </w:pPr>
          </w:p>
        </w:tc>
      </w:tr>
      <w:tr w:rsidR="002E6C7B" w:rsidRPr="003B485E" w14:paraId="48014179" w14:textId="77777777" w:rsidTr="00A90147">
        <w:trPr>
          <w:cantSplit/>
        </w:trPr>
        <w:tc>
          <w:tcPr>
            <w:tcW w:w="15907" w:type="dxa"/>
            <w:gridSpan w:val="9"/>
            <w:shd w:val="clear" w:color="auto" w:fill="C6D9F1" w:themeFill="text2" w:themeFillTint="33"/>
          </w:tcPr>
          <w:p w14:paraId="52BA1695" w14:textId="56B975AF" w:rsidR="002E6C7B" w:rsidRPr="003B485E" w:rsidRDefault="002E6C7B" w:rsidP="00636DF1">
            <w:pPr>
              <w:rPr>
                <w:rFonts w:cs="Arial"/>
              </w:rPr>
            </w:pPr>
            <w:r w:rsidRPr="003B485E">
              <w:rPr>
                <w:rFonts w:cs="Arial"/>
              </w:rPr>
              <w:t>Sprouts</w:t>
            </w:r>
          </w:p>
        </w:tc>
      </w:tr>
      <w:tr w:rsidR="002E6C7B" w:rsidRPr="003B485E" w14:paraId="0A25964B" w14:textId="77777777" w:rsidTr="00A90147">
        <w:trPr>
          <w:cantSplit/>
        </w:trPr>
        <w:tc>
          <w:tcPr>
            <w:tcW w:w="1985" w:type="dxa"/>
          </w:tcPr>
          <w:p w14:paraId="68199CBC" w14:textId="77777777" w:rsidR="002E6C7B" w:rsidRPr="003B485E" w:rsidRDefault="002E6C7B" w:rsidP="007C031A">
            <w:pPr>
              <w:rPr>
                <w:rFonts w:cs="Arial"/>
              </w:rPr>
            </w:pPr>
            <w:r w:rsidRPr="003B485E">
              <w:rPr>
                <w:rFonts w:cs="Arial"/>
              </w:rPr>
              <w:t>Fenugreek sprouts</w:t>
            </w:r>
          </w:p>
        </w:tc>
        <w:tc>
          <w:tcPr>
            <w:tcW w:w="2045" w:type="dxa"/>
          </w:tcPr>
          <w:p w14:paraId="399EBA4E" w14:textId="77777777" w:rsidR="002E6C7B" w:rsidRPr="003B485E" w:rsidRDefault="002E6C7B" w:rsidP="007C031A">
            <w:pPr>
              <w:rPr>
                <w:rFonts w:cs="Arial"/>
                <w:i/>
              </w:rPr>
            </w:pPr>
            <w:r w:rsidRPr="003B485E">
              <w:rPr>
                <w:rFonts w:cs="Arial"/>
                <w:i/>
              </w:rPr>
              <w:t xml:space="preserve">E. coli </w:t>
            </w:r>
            <w:r w:rsidRPr="003B485E">
              <w:rPr>
                <w:rFonts w:cs="Arial"/>
              </w:rPr>
              <w:t>O104:H4</w:t>
            </w:r>
          </w:p>
        </w:tc>
        <w:tc>
          <w:tcPr>
            <w:tcW w:w="850" w:type="dxa"/>
          </w:tcPr>
          <w:p w14:paraId="195E0C4B" w14:textId="77777777" w:rsidR="002E6C7B" w:rsidRPr="003B485E" w:rsidRDefault="002E6C7B" w:rsidP="007C031A">
            <w:pPr>
              <w:rPr>
                <w:rFonts w:cs="Arial"/>
              </w:rPr>
            </w:pPr>
            <w:r w:rsidRPr="003B485E">
              <w:rPr>
                <w:rFonts w:cs="Arial"/>
              </w:rPr>
              <w:t>2011</w:t>
            </w:r>
          </w:p>
        </w:tc>
        <w:tc>
          <w:tcPr>
            <w:tcW w:w="1417" w:type="dxa"/>
          </w:tcPr>
          <w:p w14:paraId="480A5770" w14:textId="77777777" w:rsidR="002E6C7B" w:rsidRPr="003B485E" w:rsidRDefault="002E6C7B" w:rsidP="007C031A">
            <w:pPr>
              <w:rPr>
                <w:rFonts w:cs="Arial"/>
              </w:rPr>
            </w:pPr>
            <w:r w:rsidRPr="003B485E">
              <w:rPr>
                <w:rFonts w:cs="Arial"/>
              </w:rPr>
              <w:t>Germany &amp; 15 other countries</w:t>
            </w:r>
          </w:p>
        </w:tc>
        <w:tc>
          <w:tcPr>
            <w:tcW w:w="1500" w:type="dxa"/>
          </w:tcPr>
          <w:p w14:paraId="4FC93462" w14:textId="77777777" w:rsidR="002E6C7B" w:rsidRPr="003B485E" w:rsidRDefault="002E6C7B" w:rsidP="007C031A">
            <w:pPr>
              <w:rPr>
                <w:rFonts w:cs="Arial"/>
              </w:rPr>
            </w:pPr>
            <w:r w:rsidRPr="003B485E">
              <w:rPr>
                <w:rFonts w:cs="Arial"/>
              </w:rPr>
              <w:t>Egypt (seeds)</w:t>
            </w:r>
          </w:p>
        </w:tc>
        <w:tc>
          <w:tcPr>
            <w:tcW w:w="1134" w:type="dxa"/>
          </w:tcPr>
          <w:p w14:paraId="74EB857D" w14:textId="77777777" w:rsidR="002E6C7B" w:rsidRPr="003B485E" w:rsidRDefault="002E6C7B" w:rsidP="007C031A">
            <w:pPr>
              <w:rPr>
                <w:rFonts w:cs="Arial"/>
              </w:rPr>
            </w:pPr>
            <w:r w:rsidRPr="003B485E">
              <w:rPr>
                <w:rFonts w:cs="Arial"/>
              </w:rPr>
              <w:t>4075 (&gt;50)</w:t>
            </w:r>
          </w:p>
        </w:tc>
        <w:tc>
          <w:tcPr>
            <w:tcW w:w="1701" w:type="dxa"/>
          </w:tcPr>
          <w:p w14:paraId="0A6D1036" w14:textId="77777777" w:rsidR="002E6C7B" w:rsidRPr="003B485E" w:rsidRDefault="002E6C7B" w:rsidP="007C031A">
            <w:pPr>
              <w:rPr>
                <w:rFonts w:cs="Arial"/>
              </w:rPr>
            </w:pPr>
            <w:r w:rsidRPr="003B485E">
              <w:rPr>
                <w:rFonts w:cs="Arial"/>
              </w:rPr>
              <w:t>E, L</w:t>
            </w:r>
          </w:p>
        </w:tc>
        <w:tc>
          <w:tcPr>
            <w:tcW w:w="2894" w:type="dxa"/>
          </w:tcPr>
          <w:p w14:paraId="1513AE94" w14:textId="77777777" w:rsidR="002E6C7B" w:rsidRPr="003B485E" w:rsidRDefault="002E6C7B" w:rsidP="007C031A">
            <w:pPr>
              <w:rPr>
                <w:rFonts w:cs="Arial"/>
              </w:rPr>
            </w:pPr>
            <w:r w:rsidRPr="003B485E">
              <w:rPr>
                <w:rFonts w:cs="Arial"/>
              </w:rPr>
              <w:t>n.d.</w:t>
            </w:r>
          </w:p>
        </w:tc>
        <w:tc>
          <w:tcPr>
            <w:tcW w:w="2381" w:type="dxa"/>
          </w:tcPr>
          <w:p w14:paraId="2F1D17C4" w14:textId="2E17CB45" w:rsidR="002E6C7B" w:rsidRPr="003B485E" w:rsidRDefault="000F5F78" w:rsidP="007C031A">
            <w:pPr>
              <w:rPr>
                <w:rFonts w:cs="Arial"/>
              </w:rPr>
            </w:pPr>
            <w:r>
              <w:rPr>
                <w:rFonts w:cs="Arial"/>
              </w:rPr>
              <w:t>(Buchholz et al. 2011; EFSA 2011; Foley et al. 2013; Frank et al. 2011a; Frank et al. 2011b; King et al. 2012; WHO 2011)</w:t>
            </w:r>
          </w:p>
        </w:tc>
      </w:tr>
      <w:tr w:rsidR="00514535" w:rsidRPr="00514535" w14:paraId="47AE6E3D" w14:textId="77777777" w:rsidTr="00A90147">
        <w:trPr>
          <w:cantSplit/>
        </w:trPr>
        <w:tc>
          <w:tcPr>
            <w:tcW w:w="1985" w:type="dxa"/>
          </w:tcPr>
          <w:p w14:paraId="4AF78F97" w14:textId="5DC3AA57" w:rsidR="00514535" w:rsidRPr="00514535" w:rsidRDefault="00514535" w:rsidP="00514535">
            <w:pPr>
              <w:rPr>
                <w:rFonts w:cs="Arial"/>
              </w:rPr>
            </w:pPr>
            <w:r w:rsidRPr="00514535">
              <w:rPr>
                <w:rFonts w:cs="Arial"/>
              </w:rPr>
              <w:t>Alfalfa sprouts</w:t>
            </w:r>
          </w:p>
        </w:tc>
        <w:tc>
          <w:tcPr>
            <w:tcW w:w="2045" w:type="dxa"/>
          </w:tcPr>
          <w:p w14:paraId="164C74E4" w14:textId="5CD70405" w:rsidR="00514535" w:rsidRPr="00514535" w:rsidRDefault="00514535" w:rsidP="00514535">
            <w:pPr>
              <w:rPr>
                <w:rFonts w:cs="Arial"/>
                <w:i/>
              </w:rPr>
            </w:pPr>
            <w:r w:rsidRPr="00514535">
              <w:rPr>
                <w:rFonts w:cs="Arial"/>
                <w:i/>
              </w:rPr>
              <w:t xml:space="preserve">Salmonella </w:t>
            </w:r>
            <w:r w:rsidRPr="00514535">
              <w:rPr>
                <w:rFonts w:cs="Arial"/>
              </w:rPr>
              <w:t>Cubana</w:t>
            </w:r>
          </w:p>
        </w:tc>
        <w:tc>
          <w:tcPr>
            <w:tcW w:w="850" w:type="dxa"/>
          </w:tcPr>
          <w:p w14:paraId="0E2D0AED" w14:textId="05FBAC3E" w:rsidR="00514535" w:rsidRPr="00514535" w:rsidRDefault="00514535" w:rsidP="00514535">
            <w:pPr>
              <w:rPr>
                <w:rFonts w:cs="Arial"/>
              </w:rPr>
            </w:pPr>
            <w:r w:rsidRPr="00514535">
              <w:rPr>
                <w:rFonts w:cs="Arial"/>
              </w:rPr>
              <w:t>2012</w:t>
            </w:r>
          </w:p>
        </w:tc>
        <w:tc>
          <w:tcPr>
            <w:tcW w:w="1417" w:type="dxa"/>
          </w:tcPr>
          <w:p w14:paraId="7108CD22" w14:textId="4D74156F" w:rsidR="00514535" w:rsidRPr="00514535" w:rsidRDefault="00514535" w:rsidP="00514535">
            <w:pPr>
              <w:rPr>
                <w:rFonts w:cs="Arial"/>
              </w:rPr>
            </w:pPr>
            <w:r>
              <w:rPr>
                <w:rFonts w:cs="Arial"/>
              </w:rPr>
              <w:t>USA</w:t>
            </w:r>
          </w:p>
        </w:tc>
        <w:tc>
          <w:tcPr>
            <w:tcW w:w="1500" w:type="dxa"/>
          </w:tcPr>
          <w:p w14:paraId="79B2838A" w14:textId="0E0210C2" w:rsidR="00514535" w:rsidRPr="00514535" w:rsidRDefault="00514535" w:rsidP="00514535">
            <w:pPr>
              <w:rPr>
                <w:rFonts w:cs="Arial"/>
              </w:rPr>
            </w:pPr>
            <w:r>
              <w:rPr>
                <w:rFonts w:cs="Arial"/>
              </w:rPr>
              <w:t>USA</w:t>
            </w:r>
          </w:p>
        </w:tc>
        <w:tc>
          <w:tcPr>
            <w:tcW w:w="1134" w:type="dxa"/>
          </w:tcPr>
          <w:p w14:paraId="506D3E71" w14:textId="6D661EF3" w:rsidR="00514535" w:rsidRPr="00514535" w:rsidRDefault="00514535" w:rsidP="00514535">
            <w:pPr>
              <w:rPr>
                <w:rFonts w:cs="Arial"/>
              </w:rPr>
            </w:pPr>
            <w:r>
              <w:rPr>
                <w:rFonts w:cs="Arial"/>
              </w:rPr>
              <w:t>19</w:t>
            </w:r>
          </w:p>
        </w:tc>
        <w:tc>
          <w:tcPr>
            <w:tcW w:w="1701" w:type="dxa"/>
          </w:tcPr>
          <w:p w14:paraId="0A0151E4" w14:textId="485C0DB8" w:rsidR="00514535" w:rsidRPr="00514535" w:rsidRDefault="00514535" w:rsidP="00514535">
            <w:pPr>
              <w:rPr>
                <w:rFonts w:cs="Arial"/>
              </w:rPr>
            </w:pPr>
            <w:r>
              <w:rPr>
                <w:rFonts w:cs="Arial"/>
              </w:rPr>
              <w:t>L</w:t>
            </w:r>
          </w:p>
        </w:tc>
        <w:tc>
          <w:tcPr>
            <w:tcW w:w="2894" w:type="dxa"/>
          </w:tcPr>
          <w:p w14:paraId="6FAF4D53" w14:textId="2AED1FF9" w:rsidR="00514535" w:rsidRPr="00514535" w:rsidRDefault="00514535" w:rsidP="00514535">
            <w:pPr>
              <w:rPr>
                <w:rFonts w:cs="Arial"/>
              </w:rPr>
            </w:pPr>
            <w:r w:rsidRPr="00514535">
              <w:rPr>
                <w:rFonts w:cs="Arial"/>
              </w:rPr>
              <w:t xml:space="preserve">Multiple defects in facilities, hygiene, sanitation and process controls in the </w:t>
            </w:r>
            <w:r w:rsidR="00B82971" w:rsidRPr="00B82971">
              <w:rPr>
                <w:rFonts w:cs="Arial"/>
              </w:rPr>
              <w:t xml:space="preserve">sprout growing </w:t>
            </w:r>
            <w:r w:rsidRPr="00514535">
              <w:rPr>
                <w:rFonts w:cs="Arial"/>
              </w:rPr>
              <w:t>facility</w:t>
            </w:r>
            <w:r w:rsidR="00B87E3A">
              <w:rPr>
                <w:rFonts w:cs="Arial"/>
              </w:rPr>
              <w:t>.</w:t>
            </w:r>
          </w:p>
        </w:tc>
        <w:tc>
          <w:tcPr>
            <w:tcW w:w="2381" w:type="dxa"/>
          </w:tcPr>
          <w:p w14:paraId="33365D84" w14:textId="6C4C54D7" w:rsidR="00514535" w:rsidRPr="00514535" w:rsidRDefault="000F5F78" w:rsidP="00514535">
            <w:pPr>
              <w:rPr>
                <w:rFonts w:cs="Arial"/>
              </w:rPr>
            </w:pPr>
            <w:r>
              <w:rPr>
                <w:rFonts w:cs="Arial"/>
              </w:rPr>
              <w:t>(FDA 2012)</w:t>
            </w:r>
          </w:p>
        </w:tc>
      </w:tr>
      <w:tr w:rsidR="00B7405E" w:rsidRPr="00514535" w14:paraId="70B7C2C3" w14:textId="77777777" w:rsidTr="00A90147">
        <w:trPr>
          <w:cantSplit/>
        </w:trPr>
        <w:tc>
          <w:tcPr>
            <w:tcW w:w="1985" w:type="dxa"/>
          </w:tcPr>
          <w:p w14:paraId="5B472500" w14:textId="3F1B4C93" w:rsidR="00B7405E" w:rsidRPr="00514535" w:rsidRDefault="00B7405E" w:rsidP="00514535">
            <w:pPr>
              <w:rPr>
                <w:rFonts w:cs="Arial"/>
              </w:rPr>
            </w:pPr>
            <w:r>
              <w:rPr>
                <w:rFonts w:cs="Arial"/>
              </w:rPr>
              <w:t>Mung bean sprouts</w:t>
            </w:r>
          </w:p>
        </w:tc>
        <w:tc>
          <w:tcPr>
            <w:tcW w:w="2045" w:type="dxa"/>
          </w:tcPr>
          <w:p w14:paraId="53634D63" w14:textId="6465993E" w:rsidR="00B7405E" w:rsidRPr="00514535" w:rsidRDefault="00B7405E" w:rsidP="00514535">
            <w:pPr>
              <w:rPr>
                <w:rFonts w:cs="Arial"/>
                <w:i/>
              </w:rPr>
            </w:pPr>
            <w:r w:rsidRPr="00B7405E">
              <w:rPr>
                <w:rFonts w:cs="Arial"/>
                <w:i/>
              </w:rPr>
              <w:t>L. monocytogenes</w:t>
            </w:r>
          </w:p>
        </w:tc>
        <w:tc>
          <w:tcPr>
            <w:tcW w:w="850" w:type="dxa"/>
          </w:tcPr>
          <w:p w14:paraId="239CA762" w14:textId="4A304E3D" w:rsidR="00B7405E" w:rsidRPr="00514535" w:rsidRDefault="00B7405E" w:rsidP="00514535">
            <w:pPr>
              <w:rPr>
                <w:rFonts w:cs="Arial"/>
              </w:rPr>
            </w:pPr>
            <w:r>
              <w:rPr>
                <w:rFonts w:cs="Arial"/>
              </w:rPr>
              <w:t>2014</w:t>
            </w:r>
          </w:p>
        </w:tc>
        <w:tc>
          <w:tcPr>
            <w:tcW w:w="1417" w:type="dxa"/>
          </w:tcPr>
          <w:p w14:paraId="4BCE1AF7" w14:textId="2D0C5739" w:rsidR="00B7405E" w:rsidRDefault="00B7405E" w:rsidP="00514535">
            <w:pPr>
              <w:rPr>
                <w:rFonts w:cs="Arial"/>
              </w:rPr>
            </w:pPr>
            <w:r>
              <w:rPr>
                <w:rFonts w:cs="Arial"/>
              </w:rPr>
              <w:t>USA</w:t>
            </w:r>
          </w:p>
        </w:tc>
        <w:tc>
          <w:tcPr>
            <w:tcW w:w="1500" w:type="dxa"/>
          </w:tcPr>
          <w:p w14:paraId="3CED50B2" w14:textId="36196987" w:rsidR="00B7405E" w:rsidRDefault="00B7405E" w:rsidP="00514535">
            <w:pPr>
              <w:rPr>
                <w:rFonts w:cs="Arial"/>
              </w:rPr>
            </w:pPr>
            <w:r>
              <w:rPr>
                <w:rFonts w:cs="Arial"/>
              </w:rPr>
              <w:t>USA</w:t>
            </w:r>
          </w:p>
        </w:tc>
        <w:tc>
          <w:tcPr>
            <w:tcW w:w="1134" w:type="dxa"/>
          </w:tcPr>
          <w:p w14:paraId="773D83C5" w14:textId="7BD928A4" w:rsidR="00B7405E" w:rsidRDefault="00B7405E" w:rsidP="00514535">
            <w:pPr>
              <w:rPr>
                <w:rFonts w:cs="Arial"/>
              </w:rPr>
            </w:pPr>
            <w:r>
              <w:rPr>
                <w:rFonts w:cs="Arial"/>
              </w:rPr>
              <w:t>5 (2)</w:t>
            </w:r>
          </w:p>
        </w:tc>
        <w:tc>
          <w:tcPr>
            <w:tcW w:w="1701" w:type="dxa"/>
          </w:tcPr>
          <w:p w14:paraId="0DF504DF" w14:textId="154E4198" w:rsidR="00B7405E" w:rsidRDefault="00B7405E" w:rsidP="00514535">
            <w:pPr>
              <w:rPr>
                <w:rFonts w:cs="Arial"/>
              </w:rPr>
            </w:pPr>
            <w:r>
              <w:rPr>
                <w:rFonts w:cs="Arial"/>
              </w:rPr>
              <w:t>L</w:t>
            </w:r>
          </w:p>
        </w:tc>
        <w:tc>
          <w:tcPr>
            <w:tcW w:w="2894" w:type="dxa"/>
          </w:tcPr>
          <w:p w14:paraId="0BC88C7F" w14:textId="4BB37197" w:rsidR="00B7405E" w:rsidRPr="00514535" w:rsidRDefault="00B7405E" w:rsidP="00514535">
            <w:pPr>
              <w:rPr>
                <w:rFonts w:cs="Arial"/>
              </w:rPr>
            </w:pPr>
            <w:r w:rsidRPr="00B7405E">
              <w:rPr>
                <w:rFonts w:cs="Arial"/>
              </w:rPr>
              <w:t>Multiple defects in facilities, hygiene, sanitation and process controls in the sprout processing and packaging facility.</w:t>
            </w:r>
          </w:p>
        </w:tc>
        <w:tc>
          <w:tcPr>
            <w:tcW w:w="2381" w:type="dxa"/>
          </w:tcPr>
          <w:p w14:paraId="27C2A16E" w14:textId="56C71808" w:rsidR="00B7405E" w:rsidRDefault="000F5F78" w:rsidP="00514535">
            <w:pPr>
              <w:rPr>
                <w:rFonts w:cs="Arial"/>
              </w:rPr>
            </w:pPr>
            <w:r>
              <w:rPr>
                <w:rFonts w:cs="Arial"/>
              </w:rPr>
              <w:t>(FDA 2015)</w:t>
            </w:r>
          </w:p>
        </w:tc>
      </w:tr>
      <w:tr w:rsidR="00E14A9D" w:rsidRPr="003B485E" w14:paraId="276FF86B" w14:textId="77777777" w:rsidTr="00A90147">
        <w:trPr>
          <w:cantSplit/>
        </w:trPr>
        <w:tc>
          <w:tcPr>
            <w:tcW w:w="1985" w:type="dxa"/>
          </w:tcPr>
          <w:p w14:paraId="138FE96D" w14:textId="7A69DB20" w:rsidR="00E14A9D" w:rsidRPr="00812B82" w:rsidRDefault="00E14A9D" w:rsidP="007C031A">
            <w:pPr>
              <w:rPr>
                <w:rFonts w:cs="Arial"/>
              </w:rPr>
            </w:pPr>
            <w:r w:rsidRPr="00812B82">
              <w:rPr>
                <w:rFonts w:cs="Arial"/>
              </w:rPr>
              <w:t>Alfalfa sprouts</w:t>
            </w:r>
          </w:p>
        </w:tc>
        <w:tc>
          <w:tcPr>
            <w:tcW w:w="2045" w:type="dxa"/>
          </w:tcPr>
          <w:p w14:paraId="12FAC155" w14:textId="0B83E47A" w:rsidR="00E14A9D" w:rsidRPr="00812B82" w:rsidRDefault="00E14A9D" w:rsidP="007C031A">
            <w:pPr>
              <w:rPr>
                <w:rFonts w:cs="Arial"/>
              </w:rPr>
            </w:pPr>
            <w:r w:rsidRPr="00812B82">
              <w:rPr>
                <w:rFonts w:cs="Arial"/>
                <w:i/>
              </w:rPr>
              <w:t xml:space="preserve">Salmonella </w:t>
            </w:r>
            <w:r w:rsidRPr="00812B82">
              <w:rPr>
                <w:rFonts w:cs="Arial"/>
              </w:rPr>
              <w:t xml:space="preserve">Muenchen, </w:t>
            </w:r>
            <w:r w:rsidRPr="00812B82">
              <w:rPr>
                <w:rFonts w:cs="Arial"/>
                <w:i/>
              </w:rPr>
              <w:t xml:space="preserve">Salmonella </w:t>
            </w:r>
            <w:r w:rsidRPr="00812B82">
              <w:rPr>
                <w:rFonts w:cs="Arial"/>
              </w:rPr>
              <w:t>Kentucky</w:t>
            </w:r>
          </w:p>
        </w:tc>
        <w:tc>
          <w:tcPr>
            <w:tcW w:w="850" w:type="dxa"/>
          </w:tcPr>
          <w:p w14:paraId="38D79F57" w14:textId="20693C03" w:rsidR="00E14A9D" w:rsidRPr="00812B82" w:rsidRDefault="00E67ED7" w:rsidP="007C031A">
            <w:pPr>
              <w:rPr>
                <w:rFonts w:cs="Arial"/>
              </w:rPr>
            </w:pPr>
            <w:r w:rsidRPr="00812B82">
              <w:rPr>
                <w:rFonts w:cs="Arial"/>
              </w:rPr>
              <w:t>2015–</w:t>
            </w:r>
            <w:r w:rsidR="00E14A9D" w:rsidRPr="00812B82">
              <w:rPr>
                <w:rFonts w:cs="Arial"/>
              </w:rPr>
              <w:t>2016</w:t>
            </w:r>
          </w:p>
        </w:tc>
        <w:tc>
          <w:tcPr>
            <w:tcW w:w="1417" w:type="dxa"/>
          </w:tcPr>
          <w:p w14:paraId="43088EB1" w14:textId="595BE2B2" w:rsidR="00E14A9D" w:rsidRPr="00812B82" w:rsidRDefault="0079446E" w:rsidP="007C031A">
            <w:pPr>
              <w:rPr>
                <w:rFonts w:cs="Arial"/>
              </w:rPr>
            </w:pPr>
            <w:r w:rsidRPr="00812B82">
              <w:rPr>
                <w:rFonts w:cs="Arial"/>
              </w:rPr>
              <w:t>USA</w:t>
            </w:r>
          </w:p>
        </w:tc>
        <w:tc>
          <w:tcPr>
            <w:tcW w:w="1500" w:type="dxa"/>
          </w:tcPr>
          <w:p w14:paraId="3A56FE15" w14:textId="62B7F990" w:rsidR="00E14A9D" w:rsidRPr="00812B82" w:rsidRDefault="0079446E" w:rsidP="007C031A">
            <w:pPr>
              <w:rPr>
                <w:rFonts w:cs="Arial"/>
              </w:rPr>
            </w:pPr>
            <w:r w:rsidRPr="00812B82">
              <w:rPr>
                <w:rFonts w:cs="Arial"/>
              </w:rPr>
              <w:t>USA</w:t>
            </w:r>
          </w:p>
        </w:tc>
        <w:tc>
          <w:tcPr>
            <w:tcW w:w="1134" w:type="dxa"/>
          </w:tcPr>
          <w:p w14:paraId="365E470B" w14:textId="3CE314D8" w:rsidR="00E14A9D" w:rsidRPr="00812B82" w:rsidRDefault="00E14A9D" w:rsidP="007C031A">
            <w:pPr>
              <w:rPr>
                <w:rFonts w:cs="Arial"/>
              </w:rPr>
            </w:pPr>
            <w:r w:rsidRPr="00812B82">
              <w:rPr>
                <w:rFonts w:cs="Arial"/>
              </w:rPr>
              <w:t>26</w:t>
            </w:r>
          </w:p>
        </w:tc>
        <w:tc>
          <w:tcPr>
            <w:tcW w:w="1701" w:type="dxa"/>
          </w:tcPr>
          <w:p w14:paraId="59D83B8C" w14:textId="7B088696" w:rsidR="00E14A9D" w:rsidRPr="00812B82" w:rsidRDefault="00E14A9D" w:rsidP="007C031A">
            <w:pPr>
              <w:rPr>
                <w:rFonts w:cs="Arial"/>
              </w:rPr>
            </w:pPr>
            <w:r w:rsidRPr="00812B82">
              <w:rPr>
                <w:rFonts w:cs="Arial"/>
              </w:rPr>
              <w:t>L</w:t>
            </w:r>
          </w:p>
        </w:tc>
        <w:tc>
          <w:tcPr>
            <w:tcW w:w="2894" w:type="dxa"/>
          </w:tcPr>
          <w:p w14:paraId="57715FCC" w14:textId="09DFC0B5" w:rsidR="00E14A9D" w:rsidRPr="00812B82" w:rsidRDefault="0079446E" w:rsidP="007C031A">
            <w:pPr>
              <w:rPr>
                <w:rFonts w:cs="Arial"/>
              </w:rPr>
            </w:pPr>
            <w:r w:rsidRPr="00812B82">
              <w:rPr>
                <w:rFonts w:cs="Arial"/>
              </w:rPr>
              <w:t>Contaminated seed the likely source</w:t>
            </w:r>
            <w:r w:rsidR="00B87E3A">
              <w:rPr>
                <w:rFonts w:cs="Arial"/>
              </w:rPr>
              <w:t>.</w:t>
            </w:r>
          </w:p>
        </w:tc>
        <w:tc>
          <w:tcPr>
            <w:tcW w:w="2381" w:type="dxa"/>
          </w:tcPr>
          <w:p w14:paraId="3374EB34" w14:textId="0DE8E8B0" w:rsidR="00E14A9D" w:rsidRDefault="000F5F78" w:rsidP="007C031A">
            <w:pPr>
              <w:rPr>
                <w:rFonts w:cs="Arial"/>
              </w:rPr>
            </w:pPr>
            <w:r>
              <w:rPr>
                <w:rFonts w:cs="Arial"/>
              </w:rPr>
              <w:t>(CDC 2016d; FDA 2016)</w:t>
            </w:r>
          </w:p>
        </w:tc>
      </w:tr>
      <w:tr w:rsidR="00250A7C" w:rsidRPr="003B485E" w14:paraId="33548BC3" w14:textId="77777777" w:rsidTr="00A90147">
        <w:trPr>
          <w:cantSplit/>
        </w:trPr>
        <w:tc>
          <w:tcPr>
            <w:tcW w:w="15907" w:type="dxa"/>
            <w:gridSpan w:val="9"/>
          </w:tcPr>
          <w:p w14:paraId="42042036" w14:textId="77777777" w:rsidR="00250A7C" w:rsidRPr="003B485E" w:rsidRDefault="00250A7C" w:rsidP="00636DF1">
            <w:pPr>
              <w:rPr>
                <w:rFonts w:cs="Arial"/>
              </w:rPr>
            </w:pPr>
          </w:p>
        </w:tc>
      </w:tr>
      <w:tr w:rsidR="002E6C7B" w:rsidRPr="003B485E" w14:paraId="2AE01C2C" w14:textId="77777777" w:rsidTr="00A90147">
        <w:trPr>
          <w:cantSplit/>
        </w:trPr>
        <w:tc>
          <w:tcPr>
            <w:tcW w:w="15907" w:type="dxa"/>
            <w:gridSpan w:val="9"/>
            <w:shd w:val="clear" w:color="auto" w:fill="C6D9F1" w:themeFill="text2" w:themeFillTint="33"/>
          </w:tcPr>
          <w:p w14:paraId="154FA0FF" w14:textId="24DFB15B" w:rsidR="002E6C7B" w:rsidRPr="003B485E" w:rsidRDefault="002E6C7B" w:rsidP="00636DF1">
            <w:pPr>
              <w:rPr>
                <w:rFonts w:cs="Arial"/>
              </w:rPr>
            </w:pPr>
            <w:r w:rsidRPr="003B485E">
              <w:rPr>
                <w:rFonts w:cs="Arial"/>
              </w:rPr>
              <w:t>Other vegetables</w:t>
            </w:r>
          </w:p>
        </w:tc>
      </w:tr>
      <w:tr w:rsidR="00F2440A" w:rsidRPr="003B485E" w14:paraId="63542028" w14:textId="77777777" w:rsidTr="00A90147">
        <w:trPr>
          <w:cantSplit/>
        </w:trPr>
        <w:tc>
          <w:tcPr>
            <w:tcW w:w="1985" w:type="dxa"/>
          </w:tcPr>
          <w:p w14:paraId="53766FDF" w14:textId="6FB33725" w:rsidR="00F2440A" w:rsidRPr="003B485E" w:rsidRDefault="00F2440A" w:rsidP="007C031A">
            <w:pPr>
              <w:rPr>
                <w:rFonts w:cs="Arial"/>
              </w:rPr>
            </w:pPr>
            <w:r>
              <w:rPr>
                <w:rFonts w:cs="Arial"/>
              </w:rPr>
              <w:t>Celery</w:t>
            </w:r>
          </w:p>
        </w:tc>
        <w:tc>
          <w:tcPr>
            <w:tcW w:w="2045" w:type="dxa"/>
          </w:tcPr>
          <w:p w14:paraId="01AE9528" w14:textId="4315B509" w:rsidR="00F2440A" w:rsidRPr="003B485E" w:rsidRDefault="00F2440A" w:rsidP="007C031A">
            <w:pPr>
              <w:rPr>
                <w:rFonts w:cs="Arial"/>
                <w:i/>
              </w:rPr>
            </w:pPr>
            <w:r w:rsidRPr="003B485E">
              <w:rPr>
                <w:rFonts w:cs="Arial"/>
                <w:i/>
              </w:rPr>
              <w:t>L</w:t>
            </w:r>
            <w:r>
              <w:rPr>
                <w:rFonts w:cs="Arial"/>
                <w:i/>
              </w:rPr>
              <w:t>.</w:t>
            </w:r>
            <w:r w:rsidRPr="003B485E">
              <w:rPr>
                <w:rFonts w:cs="Arial"/>
                <w:i/>
              </w:rPr>
              <w:t xml:space="preserve"> monocytogenes</w:t>
            </w:r>
          </w:p>
        </w:tc>
        <w:tc>
          <w:tcPr>
            <w:tcW w:w="850" w:type="dxa"/>
          </w:tcPr>
          <w:p w14:paraId="219CDC86" w14:textId="56794534" w:rsidR="00F2440A" w:rsidRPr="003B485E" w:rsidRDefault="00F2440A" w:rsidP="007C031A">
            <w:pPr>
              <w:rPr>
                <w:rFonts w:cs="Arial"/>
              </w:rPr>
            </w:pPr>
            <w:r>
              <w:rPr>
                <w:rFonts w:cs="Arial"/>
              </w:rPr>
              <w:t>2010</w:t>
            </w:r>
          </w:p>
        </w:tc>
        <w:tc>
          <w:tcPr>
            <w:tcW w:w="1417" w:type="dxa"/>
          </w:tcPr>
          <w:p w14:paraId="19C4D4FB" w14:textId="6EAA8F52" w:rsidR="00F2440A" w:rsidRPr="003B485E" w:rsidRDefault="00F2440A" w:rsidP="007C031A">
            <w:pPr>
              <w:rPr>
                <w:rFonts w:cs="Arial"/>
              </w:rPr>
            </w:pPr>
            <w:r>
              <w:rPr>
                <w:rFonts w:cs="Arial"/>
              </w:rPr>
              <w:t>USA</w:t>
            </w:r>
          </w:p>
        </w:tc>
        <w:tc>
          <w:tcPr>
            <w:tcW w:w="1500" w:type="dxa"/>
          </w:tcPr>
          <w:p w14:paraId="2F2B5290" w14:textId="77402493" w:rsidR="00F2440A" w:rsidRPr="003B485E" w:rsidRDefault="00F2440A" w:rsidP="007C031A">
            <w:pPr>
              <w:rPr>
                <w:rFonts w:cs="Arial"/>
              </w:rPr>
            </w:pPr>
            <w:r>
              <w:rPr>
                <w:rFonts w:cs="Arial"/>
              </w:rPr>
              <w:t>USA</w:t>
            </w:r>
          </w:p>
        </w:tc>
        <w:tc>
          <w:tcPr>
            <w:tcW w:w="1134" w:type="dxa"/>
          </w:tcPr>
          <w:p w14:paraId="2C0B2CB0" w14:textId="64BC53DF" w:rsidR="00F2440A" w:rsidRPr="003B485E" w:rsidRDefault="00F2440A" w:rsidP="007C031A">
            <w:pPr>
              <w:rPr>
                <w:rFonts w:cs="Arial"/>
              </w:rPr>
            </w:pPr>
            <w:r>
              <w:rPr>
                <w:rFonts w:cs="Arial"/>
              </w:rPr>
              <w:t>10 (5)</w:t>
            </w:r>
          </w:p>
        </w:tc>
        <w:tc>
          <w:tcPr>
            <w:tcW w:w="1701" w:type="dxa"/>
          </w:tcPr>
          <w:p w14:paraId="43BE35A0" w14:textId="4D14F001" w:rsidR="00F2440A" w:rsidRPr="003B485E" w:rsidRDefault="00F2440A" w:rsidP="007C031A">
            <w:pPr>
              <w:rPr>
                <w:rFonts w:cs="Arial"/>
              </w:rPr>
            </w:pPr>
            <w:r>
              <w:rPr>
                <w:rFonts w:cs="Arial"/>
              </w:rPr>
              <w:t>E,L</w:t>
            </w:r>
          </w:p>
        </w:tc>
        <w:tc>
          <w:tcPr>
            <w:tcW w:w="2894" w:type="dxa"/>
          </w:tcPr>
          <w:p w14:paraId="731C2538" w14:textId="1011A814" w:rsidR="00F2440A" w:rsidRPr="003B485E" w:rsidRDefault="00F2440A" w:rsidP="007C031A">
            <w:pPr>
              <w:rPr>
                <w:rFonts w:cs="Arial"/>
              </w:rPr>
            </w:pPr>
            <w:r>
              <w:rPr>
                <w:rFonts w:cs="Arial"/>
              </w:rPr>
              <w:t>Multiple defects in facilities, hygiene, sanitation and process controls in the produce processing facility</w:t>
            </w:r>
            <w:r w:rsidR="00B87E3A">
              <w:rPr>
                <w:rFonts w:cs="Arial"/>
              </w:rPr>
              <w:t>.</w:t>
            </w:r>
          </w:p>
        </w:tc>
        <w:tc>
          <w:tcPr>
            <w:tcW w:w="2381" w:type="dxa"/>
          </w:tcPr>
          <w:p w14:paraId="0AACFF16" w14:textId="0EAA91D7" w:rsidR="00524B3B" w:rsidRDefault="000F5F78" w:rsidP="008C5C6D">
            <w:pPr>
              <w:rPr>
                <w:rFonts w:cs="Arial"/>
              </w:rPr>
            </w:pPr>
            <w:r>
              <w:rPr>
                <w:rFonts w:cs="Arial"/>
              </w:rPr>
              <w:t>(Gaul et al. 2013)</w:t>
            </w:r>
          </w:p>
          <w:p w14:paraId="19CCDD57" w14:textId="029F1978" w:rsidR="00F2440A" w:rsidRPr="003B485E" w:rsidRDefault="00F2440A" w:rsidP="007C031A">
            <w:pPr>
              <w:rPr>
                <w:rFonts w:cs="Arial"/>
              </w:rPr>
            </w:pPr>
          </w:p>
        </w:tc>
      </w:tr>
      <w:tr w:rsidR="00EE7C9C" w:rsidRPr="003B485E" w14:paraId="65245892" w14:textId="77777777" w:rsidTr="00A90147">
        <w:trPr>
          <w:cantSplit/>
        </w:trPr>
        <w:tc>
          <w:tcPr>
            <w:tcW w:w="1985" w:type="dxa"/>
          </w:tcPr>
          <w:p w14:paraId="37C3C55B" w14:textId="77777777" w:rsidR="00EE7C9C" w:rsidRPr="003B485E" w:rsidRDefault="00EE7C9C" w:rsidP="007C031A">
            <w:pPr>
              <w:rPr>
                <w:rFonts w:cs="Arial"/>
              </w:rPr>
            </w:pPr>
            <w:r w:rsidRPr="003B485E">
              <w:rPr>
                <w:rFonts w:cs="Arial"/>
              </w:rPr>
              <w:t>Tomatoes</w:t>
            </w:r>
          </w:p>
        </w:tc>
        <w:tc>
          <w:tcPr>
            <w:tcW w:w="2045" w:type="dxa"/>
          </w:tcPr>
          <w:p w14:paraId="6C7716A9" w14:textId="77777777" w:rsidR="00EE7C9C" w:rsidRPr="003B485E" w:rsidRDefault="00EE7C9C" w:rsidP="007C031A">
            <w:pPr>
              <w:rPr>
                <w:rFonts w:cs="Arial"/>
                <w:i/>
              </w:rPr>
            </w:pPr>
            <w:r w:rsidRPr="003B485E">
              <w:rPr>
                <w:rFonts w:cs="Arial"/>
                <w:i/>
              </w:rPr>
              <w:t xml:space="preserve">Salmonella </w:t>
            </w:r>
            <w:r w:rsidRPr="003B485E">
              <w:rPr>
                <w:rFonts w:cs="Arial"/>
              </w:rPr>
              <w:t>Strathcona</w:t>
            </w:r>
          </w:p>
        </w:tc>
        <w:tc>
          <w:tcPr>
            <w:tcW w:w="850" w:type="dxa"/>
          </w:tcPr>
          <w:p w14:paraId="2FAD5319" w14:textId="77777777" w:rsidR="00EE7C9C" w:rsidRPr="003B485E" w:rsidRDefault="00EE7C9C" w:rsidP="007C031A">
            <w:pPr>
              <w:rPr>
                <w:rFonts w:cs="Arial"/>
              </w:rPr>
            </w:pPr>
            <w:r w:rsidRPr="003B485E">
              <w:rPr>
                <w:rFonts w:cs="Arial"/>
              </w:rPr>
              <w:t>2011</w:t>
            </w:r>
          </w:p>
        </w:tc>
        <w:tc>
          <w:tcPr>
            <w:tcW w:w="1417" w:type="dxa"/>
          </w:tcPr>
          <w:p w14:paraId="2759A9BE" w14:textId="77777777" w:rsidR="00EE7C9C" w:rsidRPr="003B485E" w:rsidRDefault="00EE7C9C" w:rsidP="007C031A">
            <w:pPr>
              <w:rPr>
                <w:rFonts w:cs="Arial"/>
              </w:rPr>
            </w:pPr>
            <w:r w:rsidRPr="003B485E">
              <w:rPr>
                <w:rFonts w:cs="Arial"/>
              </w:rPr>
              <w:t>Denmark</w:t>
            </w:r>
          </w:p>
        </w:tc>
        <w:tc>
          <w:tcPr>
            <w:tcW w:w="1500" w:type="dxa"/>
          </w:tcPr>
          <w:p w14:paraId="35D1B8B0" w14:textId="77777777" w:rsidR="00EE7C9C" w:rsidRPr="003B485E" w:rsidRDefault="00EE7C9C" w:rsidP="007C031A">
            <w:pPr>
              <w:rPr>
                <w:rFonts w:cs="Arial"/>
              </w:rPr>
            </w:pPr>
            <w:r w:rsidRPr="003B485E">
              <w:rPr>
                <w:rFonts w:cs="Arial"/>
              </w:rPr>
              <w:t>Italy</w:t>
            </w:r>
          </w:p>
        </w:tc>
        <w:tc>
          <w:tcPr>
            <w:tcW w:w="1134" w:type="dxa"/>
          </w:tcPr>
          <w:p w14:paraId="49A70989" w14:textId="77777777" w:rsidR="00EE7C9C" w:rsidRPr="003B485E" w:rsidRDefault="00EE7C9C" w:rsidP="007C031A">
            <w:pPr>
              <w:rPr>
                <w:rFonts w:cs="Arial"/>
              </w:rPr>
            </w:pPr>
            <w:r w:rsidRPr="003B485E">
              <w:rPr>
                <w:rFonts w:cs="Arial"/>
              </w:rPr>
              <w:t>43 (1)</w:t>
            </w:r>
          </w:p>
        </w:tc>
        <w:tc>
          <w:tcPr>
            <w:tcW w:w="1701" w:type="dxa"/>
          </w:tcPr>
          <w:p w14:paraId="28259F31" w14:textId="77777777" w:rsidR="00EE7C9C" w:rsidRPr="003B485E" w:rsidRDefault="00EE7C9C" w:rsidP="007C031A">
            <w:pPr>
              <w:rPr>
                <w:rFonts w:cs="Arial"/>
              </w:rPr>
            </w:pPr>
            <w:r w:rsidRPr="003B485E">
              <w:rPr>
                <w:rFonts w:cs="Arial"/>
              </w:rPr>
              <w:t>E</w:t>
            </w:r>
          </w:p>
        </w:tc>
        <w:tc>
          <w:tcPr>
            <w:tcW w:w="2894" w:type="dxa"/>
          </w:tcPr>
          <w:p w14:paraId="4658ED26" w14:textId="77777777" w:rsidR="00EE7C9C" w:rsidRPr="003B485E" w:rsidRDefault="00EE7C9C" w:rsidP="007C031A">
            <w:pPr>
              <w:rPr>
                <w:rFonts w:cs="Arial"/>
              </w:rPr>
            </w:pPr>
            <w:r w:rsidRPr="003B485E">
              <w:rPr>
                <w:rFonts w:cs="Arial"/>
              </w:rPr>
              <w:t>n.d.</w:t>
            </w:r>
          </w:p>
        </w:tc>
        <w:tc>
          <w:tcPr>
            <w:tcW w:w="2381" w:type="dxa"/>
          </w:tcPr>
          <w:p w14:paraId="45259494" w14:textId="10EB31F4" w:rsidR="00DF243F" w:rsidRDefault="000F5F78" w:rsidP="008C5C6D">
            <w:pPr>
              <w:rPr>
                <w:rFonts w:cs="Arial"/>
              </w:rPr>
            </w:pPr>
            <w:r>
              <w:rPr>
                <w:rFonts w:cs="Arial"/>
              </w:rPr>
              <w:t>(Muller et al. 2016)</w:t>
            </w:r>
          </w:p>
          <w:p w14:paraId="5C8E962E" w14:textId="4E90E97F" w:rsidR="00EE7C9C" w:rsidRPr="003B485E" w:rsidRDefault="00EE7C9C" w:rsidP="007C031A">
            <w:pPr>
              <w:rPr>
                <w:rFonts w:cs="Arial"/>
              </w:rPr>
            </w:pPr>
          </w:p>
        </w:tc>
      </w:tr>
      <w:tr w:rsidR="00E67ED7" w:rsidRPr="003B485E" w14:paraId="618F7AC3" w14:textId="77777777" w:rsidTr="00A90147">
        <w:trPr>
          <w:cantSplit/>
        </w:trPr>
        <w:tc>
          <w:tcPr>
            <w:tcW w:w="1985" w:type="dxa"/>
          </w:tcPr>
          <w:p w14:paraId="530371B7" w14:textId="1DC04AFE" w:rsidR="00E67ED7" w:rsidRPr="003B485E" w:rsidRDefault="00E67ED7" w:rsidP="00E67ED7">
            <w:pPr>
              <w:rPr>
                <w:rFonts w:cs="Arial"/>
              </w:rPr>
            </w:pPr>
            <w:r>
              <w:rPr>
                <w:rFonts w:cs="Arial"/>
              </w:rPr>
              <w:t>Vegetables, various, frozen</w:t>
            </w:r>
          </w:p>
        </w:tc>
        <w:tc>
          <w:tcPr>
            <w:tcW w:w="2045" w:type="dxa"/>
          </w:tcPr>
          <w:p w14:paraId="462E6993" w14:textId="6AF48360" w:rsidR="00E67ED7" w:rsidRPr="003B485E" w:rsidRDefault="00E67ED7" w:rsidP="00E67ED7">
            <w:pPr>
              <w:rPr>
                <w:rFonts w:cs="Arial"/>
                <w:i/>
              </w:rPr>
            </w:pPr>
            <w:r w:rsidRPr="003B485E">
              <w:rPr>
                <w:rFonts w:cs="Arial"/>
                <w:i/>
              </w:rPr>
              <w:t>L</w:t>
            </w:r>
            <w:r>
              <w:rPr>
                <w:rFonts w:cs="Arial"/>
                <w:i/>
              </w:rPr>
              <w:t>.</w:t>
            </w:r>
            <w:r w:rsidRPr="003B485E">
              <w:rPr>
                <w:rFonts w:cs="Arial"/>
                <w:i/>
              </w:rPr>
              <w:t xml:space="preserve"> monocytogenes</w:t>
            </w:r>
          </w:p>
        </w:tc>
        <w:tc>
          <w:tcPr>
            <w:tcW w:w="850" w:type="dxa"/>
          </w:tcPr>
          <w:p w14:paraId="7D94FC0C" w14:textId="7DC13044" w:rsidR="00E67ED7" w:rsidRPr="003B485E" w:rsidRDefault="00E67ED7" w:rsidP="00E67ED7">
            <w:pPr>
              <w:rPr>
                <w:rFonts w:cs="Arial"/>
              </w:rPr>
            </w:pPr>
            <w:r>
              <w:rPr>
                <w:rFonts w:cs="Arial"/>
              </w:rPr>
              <w:t>2013–2016</w:t>
            </w:r>
          </w:p>
        </w:tc>
        <w:tc>
          <w:tcPr>
            <w:tcW w:w="1417" w:type="dxa"/>
          </w:tcPr>
          <w:p w14:paraId="57965BC8" w14:textId="40BCDF22" w:rsidR="00E67ED7" w:rsidRPr="003B485E" w:rsidRDefault="00E67ED7" w:rsidP="00E67ED7">
            <w:pPr>
              <w:rPr>
                <w:rFonts w:cs="Arial"/>
              </w:rPr>
            </w:pPr>
            <w:r>
              <w:rPr>
                <w:rFonts w:cs="Arial"/>
              </w:rPr>
              <w:t>USA</w:t>
            </w:r>
          </w:p>
        </w:tc>
        <w:tc>
          <w:tcPr>
            <w:tcW w:w="1500" w:type="dxa"/>
          </w:tcPr>
          <w:p w14:paraId="3E4BF893" w14:textId="28C8F32B" w:rsidR="00E67ED7" w:rsidRPr="003B485E" w:rsidRDefault="00E67ED7" w:rsidP="00E67ED7">
            <w:pPr>
              <w:rPr>
                <w:rFonts w:cs="Arial"/>
              </w:rPr>
            </w:pPr>
            <w:r>
              <w:rPr>
                <w:rFonts w:cs="Arial"/>
              </w:rPr>
              <w:t>USA</w:t>
            </w:r>
          </w:p>
        </w:tc>
        <w:tc>
          <w:tcPr>
            <w:tcW w:w="1134" w:type="dxa"/>
          </w:tcPr>
          <w:p w14:paraId="038BEEFB" w14:textId="23924563" w:rsidR="00E67ED7" w:rsidRPr="003B485E" w:rsidRDefault="00E67ED7" w:rsidP="00E67ED7">
            <w:pPr>
              <w:rPr>
                <w:rFonts w:cs="Arial"/>
              </w:rPr>
            </w:pPr>
            <w:r>
              <w:rPr>
                <w:rFonts w:cs="Arial"/>
              </w:rPr>
              <w:t>9 (1)</w:t>
            </w:r>
          </w:p>
        </w:tc>
        <w:tc>
          <w:tcPr>
            <w:tcW w:w="1701" w:type="dxa"/>
          </w:tcPr>
          <w:p w14:paraId="2A5BC2EA" w14:textId="02CEC5CE" w:rsidR="00E67ED7" w:rsidRPr="003B485E" w:rsidRDefault="00E67ED7" w:rsidP="00E67ED7">
            <w:pPr>
              <w:rPr>
                <w:rFonts w:cs="Arial"/>
              </w:rPr>
            </w:pPr>
            <w:r>
              <w:rPr>
                <w:rFonts w:cs="Arial"/>
              </w:rPr>
              <w:t>L</w:t>
            </w:r>
          </w:p>
        </w:tc>
        <w:tc>
          <w:tcPr>
            <w:tcW w:w="2894" w:type="dxa"/>
          </w:tcPr>
          <w:p w14:paraId="1D515989" w14:textId="4EE80324" w:rsidR="00E67ED7" w:rsidRPr="003B485E" w:rsidRDefault="00E67ED7" w:rsidP="00E67ED7">
            <w:pPr>
              <w:rPr>
                <w:rFonts w:cs="Arial"/>
              </w:rPr>
            </w:pPr>
            <w:r>
              <w:rPr>
                <w:rFonts w:cs="Arial"/>
              </w:rPr>
              <w:t>n.d.</w:t>
            </w:r>
          </w:p>
        </w:tc>
        <w:tc>
          <w:tcPr>
            <w:tcW w:w="2381" w:type="dxa"/>
          </w:tcPr>
          <w:p w14:paraId="54E49E08" w14:textId="0D2DCCB4" w:rsidR="00E67ED7" w:rsidRDefault="000F5F78" w:rsidP="00E67ED7">
            <w:pPr>
              <w:rPr>
                <w:rFonts w:cs="Arial"/>
              </w:rPr>
            </w:pPr>
            <w:r>
              <w:rPr>
                <w:rFonts w:cs="Arial"/>
              </w:rPr>
              <w:t>(CDC 2016b)</w:t>
            </w:r>
          </w:p>
        </w:tc>
      </w:tr>
      <w:tr w:rsidR="00E67ED7" w:rsidRPr="003B485E" w14:paraId="12E63DE5" w14:textId="77777777" w:rsidTr="00A90147">
        <w:trPr>
          <w:cantSplit/>
        </w:trPr>
        <w:tc>
          <w:tcPr>
            <w:tcW w:w="1985" w:type="dxa"/>
          </w:tcPr>
          <w:p w14:paraId="798D4F96" w14:textId="77777777" w:rsidR="00E67ED7" w:rsidRPr="003B485E" w:rsidRDefault="00E67ED7" w:rsidP="00E67ED7">
            <w:pPr>
              <w:rPr>
                <w:rFonts w:cs="Arial"/>
              </w:rPr>
            </w:pPr>
            <w:r w:rsidRPr="003B485E">
              <w:rPr>
                <w:rFonts w:cs="Arial"/>
              </w:rPr>
              <w:t>Cucumber</w:t>
            </w:r>
          </w:p>
        </w:tc>
        <w:tc>
          <w:tcPr>
            <w:tcW w:w="2045" w:type="dxa"/>
          </w:tcPr>
          <w:p w14:paraId="3D332F0B" w14:textId="77777777" w:rsidR="00E67ED7" w:rsidRPr="003B485E" w:rsidRDefault="00E67ED7" w:rsidP="00E67ED7">
            <w:pPr>
              <w:rPr>
                <w:rFonts w:cs="Arial"/>
                <w:i/>
              </w:rPr>
            </w:pPr>
            <w:r w:rsidRPr="003B485E">
              <w:rPr>
                <w:rFonts w:cs="Arial"/>
                <w:i/>
              </w:rPr>
              <w:t xml:space="preserve">Salmonella </w:t>
            </w:r>
            <w:r w:rsidRPr="003B485E">
              <w:rPr>
                <w:rFonts w:cs="Arial"/>
              </w:rPr>
              <w:t>Newport</w:t>
            </w:r>
          </w:p>
        </w:tc>
        <w:tc>
          <w:tcPr>
            <w:tcW w:w="850" w:type="dxa"/>
          </w:tcPr>
          <w:p w14:paraId="6FA09515" w14:textId="77777777" w:rsidR="00E67ED7" w:rsidRPr="003B485E" w:rsidRDefault="00E67ED7" w:rsidP="00E67ED7">
            <w:pPr>
              <w:rPr>
                <w:rFonts w:cs="Arial"/>
              </w:rPr>
            </w:pPr>
            <w:r w:rsidRPr="003B485E">
              <w:rPr>
                <w:rFonts w:cs="Arial"/>
              </w:rPr>
              <w:t>2014</w:t>
            </w:r>
          </w:p>
        </w:tc>
        <w:tc>
          <w:tcPr>
            <w:tcW w:w="1417" w:type="dxa"/>
          </w:tcPr>
          <w:p w14:paraId="7E842988" w14:textId="77777777" w:rsidR="00E67ED7" w:rsidRPr="003B485E" w:rsidRDefault="00E67ED7" w:rsidP="00E67ED7">
            <w:pPr>
              <w:rPr>
                <w:rFonts w:cs="Arial"/>
              </w:rPr>
            </w:pPr>
            <w:r w:rsidRPr="003B485E">
              <w:rPr>
                <w:rFonts w:cs="Arial"/>
              </w:rPr>
              <w:t>USA</w:t>
            </w:r>
          </w:p>
        </w:tc>
        <w:tc>
          <w:tcPr>
            <w:tcW w:w="1500" w:type="dxa"/>
          </w:tcPr>
          <w:p w14:paraId="2F3A3D9E" w14:textId="77777777" w:rsidR="00E67ED7" w:rsidRPr="003B485E" w:rsidRDefault="00E67ED7" w:rsidP="00E67ED7">
            <w:pPr>
              <w:rPr>
                <w:rFonts w:cs="Arial"/>
              </w:rPr>
            </w:pPr>
            <w:r w:rsidRPr="003B485E">
              <w:rPr>
                <w:rFonts w:cs="Arial"/>
              </w:rPr>
              <w:t>USA</w:t>
            </w:r>
          </w:p>
        </w:tc>
        <w:tc>
          <w:tcPr>
            <w:tcW w:w="1134" w:type="dxa"/>
          </w:tcPr>
          <w:p w14:paraId="685AAFF0" w14:textId="2D5B715D" w:rsidR="00E67ED7" w:rsidRPr="003B485E" w:rsidRDefault="00E67ED7" w:rsidP="00E67ED7">
            <w:pPr>
              <w:rPr>
                <w:rFonts w:cs="Arial"/>
              </w:rPr>
            </w:pPr>
            <w:r w:rsidRPr="003B485E">
              <w:rPr>
                <w:rFonts w:cs="Arial"/>
              </w:rPr>
              <w:t>275 (1)</w:t>
            </w:r>
          </w:p>
        </w:tc>
        <w:tc>
          <w:tcPr>
            <w:tcW w:w="1701" w:type="dxa"/>
          </w:tcPr>
          <w:p w14:paraId="7A1C6659" w14:textId="77777777" w:rsidR="00E67ED7" w:rsidRPr="003B485E" w:rsidRDefault="00E67ED7" w:rsidP="00E67ED7">
            <w:pPr>
              <w:rPr>
                <w:rFonts w:cs="Arial"/>
              </w:rPr>
            </w:pPr>
            <w:r w:rsidRPr="003B485E">
              <w:rPr>
                <w:rFonts w:cs="Arial"/>
              </w:rPr>
              <w:t>E</w:t>
            </w:r>
          </w:p>
        </w:tc>
        <w:tc>
          <w:tcPr>
            <w:tcW w:w="2894" w:type="dxa"/>
          </w:tcPr>
          <w:p w14:paraId="2E8F4E35" w14:textId="77777777" w:rsidR="00E67ED7" w:rsidRPr="003B485E" w:rsidRDefault="00E67ED7" w:rsidP="00E67ED7">
            <w:pPr>
              <w:rPr>
                <w:rFonts w:cs="Arial"/>
              </w:rPr>
            </w:pPr>
            <w:r w:rsidRPr="003B485E">
              <w:rPr>
                <w:rFonts w:cs="Arial"/>
              </w:rPr>
              <w:t>n.d.</w:t>
            </w:r>
          </w:p>
        </w:tc>
        <w:tc>
          <w:tcPr>
            <w:tcW w:w="2381" w:type="dxa"/>
          </w:tcPr>
          <w:p w14:paraId="7FF791C2" w14:textId="53ADB181" w:rsidR="00E67ED7" w:rsidRDefault="000F5F78" w:rsidP="00E67ED7">
            <w:pPr>
              <w:rPr>
                <w:rFonts w:cs="Arial"/>
              </w:rPr>
            </w:pPr>
            <w:r>
              <w:rPr>
                <w:rFonts w:cs="Arial"/>
              </w:rPr>
              <w:t>(Angelo et al. 2015)</w:t>
            </w:r>
          </w:p>
          <w:p w14:paraId="4AB8140E" w14:textId="3D83C0E4" w:rsidR="00E67ED7" w:rsidRPr="003B485E" w:rsidRDefault="00E67ED7" w:rsidP="00E67ED7">
            <w:pPr>
              <w:rPr>
                <w:rFonts w:cs="Arial"/>
              </w:rPr>
            </w:pPr>
          </w:p>
        </w:tc>
      </w:tr>
      <w:tr w:rsidR="00E67ED7" w:rsidRPr="003B485E" w14:paraId="495BBDBD" w14:textId="77777777" w:rsidTr="00A90147">
        <w:trPr>
          <w:cantSplit/>
        </w:trPr>
        <w:tc>
          <w:tcPr>
            <w:tcW w:w="1985" w:type="dxa"/>
          </w:tcPr>
          <w:p w14:paraId="3289056E" w14:textId="68BB0588" w:rsidR="00E67ED7" w:rsidRPr="003B485E" w:rsidRDefault="00E67ED7" w:rsidP="00E67ED7">
            <w:pPr>
              <w:rPr>
                <w:rFonts w:cs="Arial"/>
              </w:rPr>
            </w:pPr>
            <w:r>
              <w:rPr>
                <w:rFonts w:cs="Arial"/>
              </w:rPr>
              <w:t>Cucumber</w:t>
            </w:r>
          </w:p>
        </w:tc>
        <w:tc>
          <w:tcPr>
            <w:tcW w:w="2045" w:type="dxa"/>
          </w:tcPr>
          <w:p w14:paraId="4DA22A52" w14:textId="0B2589CE" w:rsidR="00E67ED7" w:rsidRPr="003B485E" w:rsidRDefault="00E67ED7" w:rsidP="00E67ED7">
            <w:pPr>
              <w:rPr>
                <w:rFonts w:cs="Arial"/>
                <w:i/>
              </w:rPr>
            </w:pPr>
            <w:r w:rsidRPr="003B485E">
              <w:rPr>
                <w:rFonts w:cs="Arial"/>
                <w:i/>
              </w:rPr>
              <w:t xml:space="preserve">Salmonella </w:t>
            </w:r>
            <w:r>
              <w:rPr>
                <w:rFonts w:cs="Arial"/>
              </w:rPr>
              <w:t>Poona</w:t>
            </w:r>
          </w:p>
        </w:tc>
        <w:tc>
          <w:tcPr>
            <w:tcW w:w="850" w:type="dxa"/>
          </w:tcPr>
          <w:p w14:paraId="613E7211" w14:textId="46C7E58F" w:rsidR="00E67ED7" w:rsidRPr="003B485E" w:rsidRDefault="00E67ED7" w:rsidP="00E67ED7">
            <w:pPr>
              <w:rPr>
                <w:rFonts w:cs="Arial"/>
              </w:rPr>
            </w:pPr>
            <w:r>
              <w:rPr>
                <w:rFonts w:cs="Arial"/>
              </w:rPr>
              <w:t>2015</w:t>
            </w:r>
          </w:p>
        </w:tc>
        <w:tc>
          <w:tcPr>
            <w:tcW w:w="1417" w:type="dxa"/>
          </w:tcPr>
          <w:p w14:paraId="33AACDB1" w14:textId="6BEB7B42" w:rsidR="00E67ED7" w:rsidRPr="003B485E" w:rsidRDefault="00E67ED7" w:rsidP="00E67ED7">
            <w:pPr>
              <w:rPr>
                <w:rFonts w:cs="Arial"/>
              </w:rPr>
            </w:pPr>
            <w:r>
              <w:rPr>
                <w:rFonts w:cs="Arial"/>
              </w:rPr>
              <w:t>USA</w:t>
            </w:r>
          </w:p>
        </w:tc>
        <w:tc>
          <w:tcPr>
            <w:tcW w:w="1500" w:type="dxa"/>
          </w:tcPr>
          <w:p w14:paraId="3AA1DF22" w14:textId="00214166" w:rsidR="00E67ED7" w:rsidRPr="003B485E" w:rsidRDefault="00E67ED7" w:rsidP="00E67ED7">
            <w:pPr>
              <w:rPr>
                <w:rFonts w:cs="Arial"/>
              </w:rPr>
            </w:pPr>
            <w:r>
              <w:rPr>
                <w:rFonts w:cs="Arial"/>
              </w:rPr>
              <w:t>Mexico</w:t>
            </w:r>
          </w:p>
        </w:tc>
        <w:tc>
          <w:tcPr>
            <w:tcW w:w="1134" w:type="dxa"/>
          </w:tcPr>
          <w:p w14:paraId="6EFA0167" w14:textId="6CEAAEED" w:rsidR="00E67ED7" w:rsidRPr="003B485E" w:rsidRDefault="00E67ED7" w:rsidP="00E67ED7">
            <w:pPr>
              <w:rPr>
                <w:rFonts w:cs="Arial"/>
              </w:rPr>
            </w:pPr>
            <w:r>
              <w:rPr>
                <w:rFonts w:cs="Arial"/>
              </w:rPr>
              <w:t>907 (6)</w:t>
            </w:r>
          </w:p>
        </w:tc>
        <w:tc>
          <w:tcPr>
            <w:tcW w:w="1701" w:type="dxa"/>
          </w:tcPr>
          <w:p w14:paraId="0814B565" w14:textId="6F80C469" w:rsidR="00E67ED7" w:rsidRPr="003B485E" w:rsidRDefault="00E67ED7" w:rsidP="00E67ED7">
            <w:pPr>
              <w:rPr>
                <w:rFonts w:cs="Arial"/>
              </w:rPr>
            </w:pPr>
            <w:r>
              <w:rPr>
                <w:rFonts w:cs="Arial"/>
              </w:rPr>
              <w:t>E, L</w:t>
            </w:r>
          </w:p>
        </w:tc>
        <w:tc>
          <w:tcPr>
            <w:tcW w:w="2894" w:type="dxa"/>
          </w:tcPr>
          <w:p w14:paraId="1D7FA99A" w14:textId="7BAFFD82" w:rsidR="00E67ED7" w:rsidRPr="003B485E" w:rsidRDefault="00E67ED7" w:rsidP="00E67ED7">
            <w:pPr>
              <w:rPr>
                <w:rFonts w:cs="Arial"/>
              </w:rPr>
            </w:pPr>
            <w:r>
              <w:rPr>
                <w:rFonts w:cs="Arial"/>
              </w:rPr>
              <w:t>n.d.</w:t>
            </w:r>
          </w:p>
        </w:tc>
        <w:tc>
          <w:tcPr>
            <w:tcW w:w="2381" w:type="dxa"/>
          </w:tcPr>
          <w:p w14:paraId="459A3E7B" w14:textId="5E6AF6E5" w:rsidR="00E67ED7" w:rsidRDefault="000F5F78" w:rsidP="00E67ED7">
            <w:pPr>
              <w:rPr>
                <w:rFonts w:cs="Arial"/>
              </w:rPr>
            </w:pPr>
            <w:r>
              <w:rPr>
                <w:rFonts w:cs="Arial"/>
              </w:rPr>
              <w:t>(CDC 2016c; Laughlin et al. 2019)</w:t>
            </w:r>
          </w:p>
        </w:tc>
      </w:tr>
      <w:tr w:rsidR="00E67ED7" w:rsidRPr="003B485E" w14:paraId="40E70975" w14:textId="77777777" w:rsidTr="00A90147">
        <w:trPr>
          <w:cantSplit/>
        </w:trPr>
        <w:tc>
          <w:tcPr>
            <w:tcW w:w="1985" w:type="dxa"/>
          </w:tcPr>
          <w:p w14:paraId="4EC06CA1" w14:textId="77777777" w:rsidR="00E67ED7" w:rsidRPr="003B485E" w:rsidRDefault="00E67ED7" w:rsidP="00E67ED7">
            <w:pPr>
              <w:rPr>
                <w:rFonts w:cs="Arial"/>
              </w:rPr>
            </w:pPr>
            <w:r w:rsidRPr="003B485E">
              <w:rPr>
                <w:rFonts w:cs="Arial"/>
              </w:rPr>
              <w:t>Peas, sugar snap</w:t>
            </w:r>
          </w:p>
        </w:tc>
        <w:tc>
          <w:tcPr>
            <w:tcW w:w="2045" w:type="dxa"/>
          </w:tcPr>
          <w:p w14:paraId="47143474" w14:textId="5353AE34" w:rsidR="00E67ED7" w:rsidRPr="003B485E" w:rsidRDefault="00E67ED7" w:rsidP="00E67ED7">
            <w:pPr>
              <w:rPr>
                <w:rFonts w:cs="Arial"/>
                <w:i/>
              </w:rPr>
            </w:pPr>
            <w:r>
              <w:rPr>
                <w:rFonts w:cs="Arial"/>
                <w:i/>
              </w:rPr>
              <w:t>C.</w:t>
            </w:r>
            <w:r w:rsidRPr="003B485E">
              <w:rPr>
                <w:rFonts w:cs="Arial"/>
                <w:i/>
              </w:rPr>
              <w:t xml:space="preserve"> cayetanensis</w:t>
            </w:r>
          </w:p>
        </w:tc>
        <w:tc>
          <w:tcPr>
            <w:tcW w:w="850" w:type="dxa"/>
          </w:tcPr>
          <w:p w14:paraId="6D2D296B" w14:textId="77777777" w:rsidR="00E67ED7" w:rsidRPr="003B485E" w:rsidRDefault="00E67ED7" w:rsidP="00E67ED7">
            <w:pPr>
              <w:rPr>
                <w:rFonts w:cs="Arial"/>
              </w:rPr>
            </w:pPr>
            <w:r w:rsidRPr="003B485E">
              <w:rPr>
                <w:rFonts w:cs="Arial"/>
              </w:rPr>
              <w:t>2015</w:t>
            </w:r>
          </w:p>
        </w:tc>
        <w:tc>
          <w:tcPr>
            <w:tcW w:w="1417" w:type="dxa"/>
          </w:tcPr>
          <w:p w14:paraId="789AE18F" w14:textId="77777777" w:rsidR="00E67ED7" w:rsidRPr="003B485E" w:rsidRDefault="00E67ED7" w:rsidP="00E67ED7">
            <w:pPr>
              <w:rPr>
                <w:rFonts w:cs="Arial"/>
              </w:rPr>
            </w:pPr>
            <w:r w:rsidRPr="003B485E">
              <w:rPr>
                <w:rFonts w:cs="Arial"/>
              </w:rPr>
              <w:t>Canada</w:t>
            </w:r>
          </w:p>
        </w:tc>
        <w:tc>
          <w:tcPr>
            <w:tcW w:w="1500" w:type="dxa"/>
          </w:tcPr>
          <w:p w14:paraId="68CC162B" w14:textId="77777777" w:rsidR="00E67ED7" w:rsidRPr="003B485E" w:rsidRDefault="00E67ED7" w:rsidP="00E67ED7">
            <w:pPr>
              <w:rPr>
                <w:rFonts w:cs="Arial"/>
              </w:rPr>
            </w:pPr>
            <w:r w:rsidRPr="003B485E">
              <w:rPr>
                <w:rFonts w:cs="Arial"/>
              </w:rPr>
              <w:t>Guatemala</w:t>
            </w:r>
          </w:p>
        </w:tc>
        <w:tc>
          <w:tcPr>
            <w:tcW w:w="1134" w:type="dxa"/>
          </w:tcPr>
          <w:p w14:paraId="787B6D1F" w14:textId="77777777" w:rsidR="00E67ED7" w:rsidRPr="003B485E" w:rsidRDefault="00E67ED7" w:rsidP="00E67ED7">
            <w:pPr>
              <w:rPr>
                <w:rFonts w:cs="Arial"/>
              </w:rPr>
            </w:pPr>
            <w:r w:rsidRPr="003B485E">
              <w:rPr>
                <w:rFonts w:cs="Arial"/>
              </w:rPr>
              <w:t>45</w:t>
            </w:r>
          </w:p>
        </w:tc>
        <w:tc>
          <w:tcPr>
            <w:tcW w:w="1701" w:type="dxa"/>
          </w:tcPr>
          <w:p w14:paraId="321647FB" w14:textId="77777777" w:rsidR="00E67ED7" w:rsidRPr="003B485E" w:rsidRDefault="00E67ED7" w:rsidP="00E67ED7">
            <w:pPr>
              <w:rPr>
                <w:rFonts w:cs="Arial"/>
              </w:rPr>
            </w:pPr>
            <w:r w:rsidRPr="003B485E">
              <w:rPr>
                <w:rFonts w:cs="Arial"/>
              </w:rPr>
              <w:t>E</w:t>
            </w:r>
          </w:p>
        </w:tc>
        <w:tc>
          <w:tcPr>
            <w:tcW w:w="2894" w:type="dxa"/>
          </w:tcPr>
          <w:p w14:paraId="1BD43CA1" w14:textId="77777777" w:rsidR="00E67ED7" w:rsidRPr="003B485E" w:rsidRDefault="00E67ED7" w:rsidP="00E67ED7">
            <w:pPr>
              <w:rPr>
                <w:rFonts w:cs="Arial"/>
              </w:rPr>
            </w:pPr>
            <w:r w:rsidRPr="003B485E">
              <w:rPr>
                <w:rFonts w:cs="Arial"/>
              </w:rPr>
              <w:t>n.d.</w:t>
            </w:r>
          </w:p>
        </w:tc>
        <w:tc>
          <w:tcPr>
            <w:tcW w:w="2381" w:type="dxa"/>
          </w:tcPr>
          <w:p w14:paraId="46822475" w14:textId="072B79AA" w:rsidR="00E67ED7" w:rsidRDefault="000F5F78" w:rsidP="00E67ED7">
            <w:pPr>
              <w:rPr>
                <w:rFonts w:cs="Arial"/>
              </w:rPr>
            </w:pPr>
            <w:r>
              <w:rPr>
                <w:rFonts w:cs="Arial"/>
              </w:rPr>
              <w:t>(Whitfield et al. 2017)</w:t>
            </w:r>
          </w:p>
          <w:p w14:paraId="3826BB2A" w14:textId="5D7CFD4D" w:rsidR="00E67ED7" w:rsidRPr="003B485E" w:rsidRDefault="00E67ED7" w:rsidP="00E67ED7">
            <w:pPr>
              <w:rPr>
                <w:rFonts w:cs="Arial"/>
              </w:rPr>
            </w:pPr>
          </w:p>
        </w:tc>
      </w:tr>
      <w:tr w:rsidR="00E67ED7" w:rsidRPr="003B485E" w14:paraId="3496E17E" w14:textId="77777777" w:rsidTr="00A90147">
        <w:trPr>
          <w:cantSplit/>
        </w:trPr>
        <w:tc>
          <w:tcPr>
            <w:tcW w:w="1985" w:type="dxa"/>
          </w:tcPr>
          <w:p w14:paraId="3BC5402A" w14:textId="0B07137B" w:rsidR="00E67ED7" w:rsidRPr="003B485E" w:rsidRDefault="00E67ED7" w:rsidP="00E67ED7">
            <w:pPr>
              <w:rPr>
                <w:rFonts w:cs="Arial"/>
              </w:rPr>
            </w:pPr>
            <w:r w:rsidRPr="003B485E">
              <w:rPr>
                <w:rFonts w:cs="Arial"/>
              </w:rPr>
              <w:t>Frozen corn (possibly other frozen vegetables)</w:t>
            </w:r>
          </w:p>
        </w:tc>
        <w:tc>
          <w:tcPr>
            <w:tcW w:w="2045" w:type="dxa"/>
          </w:tcPr>
          <w:p w14:paraId="193B519E" w14:textId="1CA72DFC" w:rsidR="00E67ED7" w:rsidRPr="003B485E" w:rsidRDefault="00E67ED7" w:rsidP="00E67ED7">
            <w:pPr>
              <w:rPr>
                <w:rFonts w:cs="Arial"/>
                <w:i/>
              </w:rPr>
            </w:pPr>
            <w:r w:rsidRPr="003B485E">
              <w:rPr>
                <w:rFonts w:cs="Arial"/>
                <w:i/>
              </w:rPr>
              <w:t>L</w:t>
            </w:r>
            <w:r>
              <w:rPr>
                <w:rFonts w:cs="Arial"/>
                <w:i/>
              </w:rPr>
              <w:t>.</w:t>
            </w:r>
            <w:r w:rsidRPr="003B485E">
              <w:rPr>
                <w:rFonts w:cs="Arial"/>
                <w:i/>
              </w:rPr>
              <w:t xml:space="preserve"> monocytogenes</w:t>
            </w:r>
          </w:p>
        </w:tc>
        <w:tc>
          <w:tcPr>
            <w:tcW w:w="850" w:type="dxa"/>
          </w:tcPr>
          <w:p w14:paraId="13B6E362" w14:textId="2E8A1197" w:rsidR="00E67ED7" w:rsidRPr="003B485E" w:rsidRDefault="00E67ED7" w:rsidP="00E67ED7">
            <w:pPr>
              <w:rPr>
                <w:rFonts w:cs="Arial"/>
              </w:rPr>
            </w:pPr>
            <w:r w:rsidRPr="003B485E">
              <w:rPr>
                <w:rFonts w:cs="Arial"/>
              </w:rPr>
              <w:t>2015-2018</w:t>
            </w:r>
          </w:p>
        </w:tc>
        <w:tc>
          <w:tcPr>
            <w:tcW w:w="1417" w:type="dxa"/>
          </w:tcPr>
          <w:p w14:paraId="6A3DD6EE" w14:textId="04110F7B" w:rsidR="00E67ED7" w:rsidRPr="003B485E" w:rsidRDefault="00E67ED7" w:rsidP="00E67ED7">
            <w:pPr>
              <w:rPr>
                <w:rFonts w:cs="Arial"/>
              </w:rPr>
            </w:pPr>
            <w:r w:rsidRPr="003B485E">
              <w:rPr>
                <w:rFonts w:cs="Arial"/>
              </w:rPr>
              <w:t>Austria, Denmark, Finland, Sweden, UK</w:t>
            </w:r>
          </w:p>
        </w:tc>
        <w:tc>
          <w:tcPr>
            <w:tcW w:w="1500" w:type="dxa"/>
          </w:tcPr>
          <w:p w14:paraId="616B485E" w14:textId="1CBE105F" w:rsidR="00E67ED7" w:rsidRPr="003B485E" w:rsidRDefault="00E67ED7" w:rsidP="00E67ED7">
            <w:pPr>
              <w:rPr>
                <w:rFonts w:cs="Arial"/>
              </w:rPr>
            </w:pPr>
            <w:r w:rsidRPr="003B485E">
              <w:rPr>
                <w:rFonts w:cs="Arial"/>
              </w:rPr>
              <w:t>Hungary</w:t>
            </w:r>
          </w:p>
        </w:tc>
        <w:tc>
          <w:tcPr>
            <w:tcW w:w="1134" w:type="dxa"/>
          </w:tcPr>
          <w:p w14:paraId="6BC42B2B" w14:textId="5631795B" w:rsidR="00E67ED7" w:rsidRPr="003B485E" w:rsidRDefault="00E67ED7" w:rsidP="00E67ED7">
            <w:pPr>
              <w:rPr>
                <w:rFonts w:cs="Arial"/>
              </w:rPr>
            </w:pPr>
            <w:r w:rsidRPr="003B485E">
              <w:rPr>
                <w:rFonts w:cs="Arial"/>
              </w:rPr>
              <w:t>47 (9)</w:t>
            </w:r>
          </w:p>
        </w:tc>
        <w:tc>
          <w:tcPr>
            <w:tcW w:w="1701" w:type="dxa"/>
          </w:tcPr>
          <w:p w14:paraId="5FB8F579" w14:textId="259A244A" w:rsidR="00E67ED7" w:rsidRPr="003B485E" w:rsidRDefault="00E67ED7" w:rsidP="00E67ED7">
            <w:pPr>
              <w:rPr>
                <w:rFonts w:cs="Arial"/>
              </w:rPr>
            </w:pPr>
            <w:r w:rsidRPr="003B485E">
              <w:rPr>
                <w:rFonts w:cs="Arial"/>
              </w:rPr>
              <w:t>L</w:t>
            </w:r>
          </w:p>
        </w:tc>
        <w:tc>
          <w:tcPr>
            <w:tcW w:w="2894" w:type="dxa"/>
          </w:tcPr>
          <w:p w14:paraId="55AE0FAD" w14:textId="590ACAFF" w:rsidR="00E67ED7" w:rsidRPr="003B485E" w:rsidRDefault="00E67ED7" w:rsidP="00E67ED7">
            <w:pPr>
              <w:rPr>
                <w:rFonts w:cs="Arial"/>
              </w:rPr>
            </w:pPr>
            <w:r w:rsidRPr="003B485E">
              <w:rPr>
                <w:rFonts w:cs="Arial"/>
              </w:rPr>
              <w:t>Persistent contamination at the processing plant, despite cleaning and disinfection</w:t>
            </w:r>
            <w:r w:rsidR="00B87E3A">
              <w:rPr>
                <w:rFonts w:cs="Arial"/>
              </w:rPr>
              <w:t>.</w:t>
            </w:r>
            <w:r w:rsidRPr="003B485E">
              <w:rPr>
                <w:rFonts w:cs="Arial"/>
              </w:rPr>
              <w:t xml:space="preserve"> </w:t>
            </w:r>
          </w:p>
        </w:tc>
        <w:tc>
          <w:tcPr>
            <w:tcW w:w="2381" w:type="dxa"/>
          </w:tcPr>
          <w:p w14:paraId="119C4F32" w14:textId="5A1DF7BA" w:rsidR="00E67ED7" w:rsidRPr="003B485E" w:rsidRDefault="000F5F78" w:rsidP="00E67ED7">
            <w:pPr>
              <w:rPr>
                <w:rFonts w:cs="Arial"/>
              </w:rPr>
            </w:pPr>
            <w:r>
              <w:rPr>
                <w:rFonts w:cs="Arial"/>
              </w:rPr>
              <w:t>(EFSA 2018a, 2018b)</w:t>
            </w:r>
          </w:p>
        </w:tc>
      </w:tr>
      <w:tr w:rsidR="00E67ED7" w:rsidRPr="003B485E" w14:paraId="07AD8D4D" w14:textId="77777777" w:rsidTr="00A90147">
        <w:trPr>
          <w:cantSplit/>
        </w:trPr>
        <w:tc>
          <w:tcPr>
            <w:tcW w:w="15907" w:type="dxa"/>
            <w:gridSpan w:val="9"/>
          </w:tcPr>
          <w:p w14:paraId="48A5474F" w14:textId="04ABBA9F" w:rsidR="00E67ED7" w:rsidRDefault="00E67ED7" w:rsidP="00E67ED7">
            <w:pPr>
              <w:rPr>
                <w:rFonts w:cs="Arial"/>
              </w:rPr>
            </w:pPr>
          </w:p>
        </w:tc>
      </w:tr>
      <w:tr w:rsidR="00E67ED7" w:rsidRPr="003B485E" w14:paraId="4AD155AB" w14:textId="77777777" w:rsidTr="00A90147">
        <w:trPr>
          <w:cantSplit/>
        </w:trPr>
        <w:tc>
          <w:tcPr>
            <w:tcW w:w="15907" w:type="dxa"/>
            <w:gridSpan w:val="9"/>
            <w:shd w:val="clear" w:color="auto" w:fill="C6D9F1" w:themeFill="text2" w:themeFillTint="33"/>
          </w:tcPr>
          <w:p w14:paraId="18889538" w14:textId="4DBDC9DB" w:rsidR="00E67ED7" w:rsidRPr="003B485E" w:rsidRDefault="00E67ED7" w:rsidP="00E67ED7">
            <w:pPr>
              <w:rPr>
                <w:rFonts w:cs="Arial"/>
              </w:rPr>
            </w:pPr>
            <w:r>
              <w:rPr>
                <w:rFonts w:cs="Arial"/>
              </w:rPr>
              <w:t>Melons</w:t>
            </w:r>
          </w:p>
        </w:tc>
      </w:tr>
      <w:tr w:rsidR="00E67ED7" w:rsidRPr="003B485E" w14:paraId="11609CF0" w14:textId="77777777" w:rsidTr="00A90147">
        <w:trPr>
          <w:cantSplit/>
        </w:trPr>
        <w:tc>
          <w:tcPr>
            <w:tcW w:w="1985" w:type="dxa"/>
          </w:tcPr>
          <w:p w14:paraId="77822FFD" w14:textId="77777777" w:rsidR="00E67ED7" w:rsidRPr="003B485E" w:rsidRDefault="00E67ED7" w:rsidP="00E67ED7">
            <w:pPr>
              <w:rPr>
                <w:rFonts w:cs="Arial"/>
              </w:rPr>
            </w:pPr>
            <w:r w:rsidRPr="003B485E">
              <w:rPr>
                <w:rFonts w:cs="Arial"/>
              </w:rPr>
              <w:t>Watermelon</w:t>
            </w:r>
          </w:p>
        </w:tc>
        <w:tc>
          <w:tcPr>
            <w:tcW w:w="2045" w:type="dxa"/>
          </w:tcPr>
          <w:p w14:paraId="58780025" w14:textId="77777777" w:rsidR="00E67ED7" w:rsidRPr="003B485E" w:rsidRDefault="00E67ED7" w:rsidP="00E67ED7">
            <w:pPr>
              <w:rPr>
                <w:rFonts w:cs="Arial"/>
                <w:i/>
              </w:rPr>
            </w:pPr>
            <w:r w:rsidRPr="003B485E">
              <w:rPr>
                <w:rFonts w:cs="Arial"/>
                <w:i/>
              </w:rPr>
              <w:t xml:space="preserve">Salmonella </w:t>
            </w:r>
            <w:r w:rsidRPr="003B485E">
              <w:rPr>
                <w:rFonts w:cs="Arial"/>
              </w:rPr>
              <w:t>Typhimurium</w:t>
            </w:r>
          </w:p>
        </w:tc>
        <w:tc>
          <w:tcPr>
            <w:tcW w:w="850" w:type="dxa"/>
          </w:tcPr>
          <w:p w14:paraId="0EAA7E03" w14:textId="77777777" w:rsidR="00E67ED7" w:rsidRPr="003B485E" w:rsidRDefault="00E67ED7" w:rsidP="00E67ED7">
            <w:pPr>
              <w:rPr>
                <w:rFonts w:cs="Arial"/>
              </w:rPr>
            </w:pPr>
            <w:r w:rsidRPr="003B485E">
              <w:rPr>
                <w:rFonts w:cs="Arial"/>
              </w:rPr>
              <w:t>2009</w:t>
            </w:r>
          </w:p>
        </w:tc>
        <w:tc>
          <w:tcPr>
            <w:tcW w:w="1417" w:type="dxa"/>
          </w:tcPr>
          <w:p w14:paraId="3DB0E227" w14:textId="77777777" w:rsidR="00E67ED7" w:rsidRPr="003B485E" w:rsidRDefault="00E67ED7" w:rsidP="00E67ED7">
            <w:pPr>
              <w:rPr>
                <w:rFonts w:cs="Arial"/>
              </w:rPr>
            </w:pPr>
            <w:r w:rsidRPr="003B485E">
              <w:rPr>
                <w:rFonts w:cs="Arial"/>
              </w:rPr>
              <w:t>New Zealand</w:t>
            </w:r>
          </w:p>
        </w:tc>
        <w:tc>
          <w:tcPr>
            <w:tcW w:w="1500" w:type="dxa"/>
          </w:tcPr>
          <w:p w14:paraId="45E0BA53" w14:textId="77777777" w:rsidR="00E67ED7" w:rsidRPr="003B485E" w:rsidRDefault="00E67ED7" w:rsidP="00E67ED7">
            <w:pPr>
              <w:rPr>
                <w:rFonts w:cs="Arial"/>
              </w:rPr>
            </w:pPr>
            <w:r w:rsidRPr="003B485E">
              <w:rPr>
                <w:rFonts w:cs="Arial"/>
              </w:rPr>
              <w:t>New Zealand</w:t>
            </w:r>
          </w:p>
        </w:tc>
        <w:tc>
          <w:tcPr>
            <w:tcW w:w="1134" w:type="dxa"/>
          </w:tcPr>
          <w:p w14:paraId="5958D8EB" w14:textId="77777777" w:rsidR="00E67ED7" w:rsidRPr="003B485E" w:rsidRDefault="00E67ED7" w:rsidP="00E67ED7">
            <w:pPr>
              <w:rPr>
                <w:rFonts w:cs="Arial"/>
              </w:rPr>
            </w:pPr>
            <w:r w:rsidRPr="003B485E">
              <w:rPr>
                <w:rFonts w:cs="Arial"/>
              </w:rPr>
              <w:t>18</w:t>
            </w:r>
          </w:p>
        </w:tc>
        <w:tc>
          <w:tcPr>
            <w:tcW w:w="1701" w:type="dxa"/>
          </w:tcPr>
          <w:p w14:paraId="4086963F" w14:textId="77777777" w:rsidR="00E67ED7" w:rsidRPr="003B485E" w:rsidRDefault="00E67ED7" w:rsidP="00E67ED7">
            <w:pPr>
              <w:rPr>
                <w:rFonts w:cs="Arial"/>
              </w:rPr>
            </w:pPr>
            <w:r w:rsidRPr="003B485E">
              <w:rPr>
                <w:rFonts w:cs="Arial"/>
              </w:rPr>
              <w:t>E</w:t>
            </w:r>
          </w:p>
        </w:tc>
        <w:tc>
          <w:tcPr>
            <w:tcW w:w="2894" w:type="dxa"/>
          </w:tcPr>
          <w:p w14:paraId="063ED7CA" w14:textId="77777777" w:rsidR="00E67ED7" w:rsidRPr="003B485E" w:rsidRDefault="00E67ED7" w:rsidP="00E67ED7">
            <w:pPr>
              <w:rPr>
                <w:rFonts w:cs="Arial"/>
              </w:rPr>
            </w:pPr>
            <w:r w:rsidRPr="003B485E">
              <w:rPr>
                <w:rFonts w:cs="Arial"/>
              </w:rPr>
              <w:t>Multiple defects in facilities, hygiene, sanitation and process controls by the watermelon grower/seller.</w:t>
            </w:r>
          </w:p>
        </w:tc>
        <w:tc>
          <w:tcPr>
            <w:tcW w:w="2381" w:type="dxa"/>
          </w:tcPr>
          <w:p w14:paraId="60F50480" w14:textId="12957278" w:rsidR="00E67ED7" w:rsidRDefault="000F5F78" w:rsidP="00E67ED7">
            <w:pPr>
              <w:rPr>
                <w:rFonts w:cs="Arial"/>
              </w:rPr>
            </w:pPr>
            <w:r>
              <w:rPr>
                <w:rFonts w:cs="Arial"/>
              </w:rPr>
              <w:t>(McCallum et al. 2010)</w:t>
            </w:r>
          </w:p>
          <w:p w14:paraId="33E91F40" w14:textId="2A0E9A62" w:rsidR="00E67ED7" w:rsidRPr="003B485E" w:rsidRDefault="00E67ED7" w:rsidP="00E67ED7">
            <w:pPr>
              <w:rPr>
                <w:rFonts w:cs="Arial"/>
              </w:rPr>
            </w:pPr>
          </w:p>
        </w:tc>
      </w:tr>
      <w:tr w:rsidR="00E67ED7" w:rsidRPr="003B485E" w14:paraId="5C8D65BD" w14:textId="77777777" w:rsidTr="00A90147">
        <w:trPr>
          <w:cantSplit/>
        </w:trPr>
        <w:tc>
          <w:tcPr>
            <w:tcW w:w="1985" w:type="dxa"/>
          </w:tcPr>
          <w:p w14:paraId="42716FFD" w14:textId="77777777" w:rsidR="00E67ED7" w:rsidRPr="003B485E" w:rsidRDefault="00E67ED7" w:rsidP="00E67ED7">
            <w:pPr>
              <w:rPr>
                <w:rFonts w:cs="Arial"/>
              </w:rPr>
            </w:pPr>
            <w:r w:rsidRPr="003B485E">
              <w:rPr>
                <w:rFonts w:cs="Arial"/>
              </w:rPr>
              <w:t>Watermelon</w:t>
            </w:r>
          </w:p>
        </w:tc>
        <w:tc>
          <w:tcPr>
            <w:tcW w:w="2045" w:type="dxa"/>
          </w:tcPr>
          <w:p w14:paraId="14E21DB8" w14:textId="77777777" w:rsidR="00E67ED7" w:rsidRPr="003B485E" w:rsidRDefault="00E67ED7" w:rsidP="00E67ED7">
            <w:pPr>
              <w:rPr>
                <w:rFonts w:cs="Arial"/>
                <w:i/>
              </w:rPr>
            </w:pPr>
            <w:r w:rsidRPr="003B485E">
              <w:rPr>
                <w:rFonts w:cs="Arial"/>
                <w:i/>
              </w:rPr>
              <w:t xml:space="preserve">Salmonella </w:t>
            </w:r>
            <w:r w:rsidRPr="003B485E">
              <w:rPr>
                <w:rFonts w:cs="Arial"/>
              </w:rPr>
              <w:t>Newport</w:t>
            </w:r>
          </w:p>
        </w:tc>
        <w:tc>
          <w:tcPr>
            <w:tcW w:w="850" w:type="dxa"/>
          </w:tcPr>
          <w:p w14:paraId="419AE965" w14:textId="77777777" w:rsidR="00E67ED7" w:rsidRPr="003B485E" w:rsidRDefault="00E67ED7" w:rsidP="00E67ED7">
            <w:pPr>
              <w:rPr>
                <w:rFonts w:cs="Arial"/>
              </w:rPr>
            </w:pPr>
            <w:r w:rsidRPr="003B485E">
              <w:rPr>
                <w:rFonts w:cs="Arial"/>
              </w:rPr>
              <w:t>2011-2012</w:t>
            </w:r>
          </w:p>
        </w:tc>
        <w:tc>
          <w:tcPr>
            <w:tcW w:w="1417" w:type="dxa"/>
          </w:tcPr>
          <w:p w14:paraId="6EF8A174" w14:textId="77777777" w:rsidR="00E67ED7" w:rsidRPr="003B485E" w:rsidRDefault="00E67ED7" w:rsidP="00E67ED7">
            <w:pPr>
              <w:rPr>
                <w:rFonts w:cs="Arial"/>
              </w:rPr>
            </w:pPr>
            <w:r w:rsidRPr="003B485E">
              <w:rPr>
                <w:rFonts w:cs="Arial"/>
              </w:rPr>
              <w:t>England, Wales, Northern Ireland, Scotland, Ireland, Germany</w:t>
            </w:r>
          </w:p>
        </w:tc>
        <w:tc>
          <w:tcPr>
            <w:tcW w:w="1500" w:type="dxa"/>
          </w:tcPr>
          <w:p w14:paraId="5356D035" w14:textId="77777777" w:rsidR="00E67ED7" w:rsidRPr="003B485E" w:rsidRDefault="00E67ED7" w:rsidP="00E67ED7">
            <w:pPr>
              <w:rPr>
                <w:rFonts w:cs="Arial"/>
              </w:rPr>
            </w:pPr>
            <w:r w:rsidRPr="003B485E">
              <w:rPr>
                <w:rFonts w:cs="Arial"/>
              </w:rPr>
              <w:t>Brazil</w:t>
            </w:r>
          </w:p>
        </w:tc>
        <w:tc>
          <w:tcPr>
            <w:tcW w:w="1134" w:type="dxa"/>
          </w:tcPr>
          <w:p w14:paraId="447E5ED7" w14:textId="3D4100A2" w:rsidR="00E67ED7" w:rsidRPr="003B485E" w:rsidRDefault="00E67ED7" w:rsidP="00E67ED7">
            <w:pPr>
              <w:rPr>
                <w:rFonts w:cs="Arial"/>
              </w:rPr>
            </w:pPr>
            <w:r w:rsidRPr="003B485E">
              <w:rPr>
                <w:rFonts w:cs="Arial"/>
              </w:rPr>
              <w:t>63 (3)</w:t>
            </w:r>
          </w:p>
        </w:tc>
        <w:tc>
          <w:tcPr>
            <w:tcW w:w="1701" w:type="dxa"/>
          </w:tcPr>
          <w:p w14:paraId="3F0932ED" w14:textId="77777777" w:rsidR="00E67ED7" w:rsidRPr="003B485E" w:rsidRDefault="00E67ED7" w:rsidP="00E67ED7">
            <w:pPr>
              <w:rPr>
                <w:rFonts w:cs="Arial"/>
              </w:rPr>
            </w:pPr>
            <w:r w:rsidRPr="003B485E">
              <w:rPr>
                <w:rFonts w:cs="Arial"/>
              </w:rPr>
              <w:t>E, L</w:t>
            </w:r>
          </w:p>
        </w:tc>
        <w:tc>
          <w:tcPr>
            <w:tcW w:w="2894" w:type="dxa"/>
          </w:tcPr>
          <w:p w14:paraId="5EF37940" w14:textId="77777777" w:rsidR="00E67ED7" w:rsidRPr="003B485E" w:rsidRDefault="00E67ED7" w:rsidP="00E67ED7">
            <w:pPr>
              <w:rPr>
                <w:rFonts w:cs="Arial"/>
              </w:rPr>
            </w:pPr>
            <w:r w:rsidRPr="003B485E">
              <w:rPr>
                <w:rFonts w:cs="Arial"/>
              </w:rPr>
              <w:t>n.d.</w:t>
            </w:r>
          </w:p>
        </w:tc>
        <w:tc>
          <w:tcPr>
            <w:tcW w:w="2381" w:type="dxa"/>
          </w:tcPr>
          <w:p w14:paraId="06D7281C" w14:textId="1708D91D" w:rsidR="00E67ED7" w:rsidRDefault="000F5F78" w:rsidP="00E67ED7">
            <w:pPr>
              <w:rPr>
                <w:rFonts w:cs="Arial"/>
              </w:rPr>
            </w:pPr>
            <w:r>
              <w:rPr>
                <w:rFonts w:cs="Arial"/>
              </w:rPr>
              <w:t>(Byrne et al. 2014)</w:t>
            </w:r>
          </w:p>
          <w:p w14:paraId="3D7F6D35" w14:textId="708F31CC" w:rsidR="00E67ED7" w:rsidRPr="003B485E" w:rsidRDefault="00E67ED7" w:rsidP="00E67ED7">
            <w:pPr>
              <w:rPr>
                <w:rFonts w:cs="Arial"/>
              </w:rPr>
            </w:pPr>
          </w:p>
        </w:tc>
      </w:tr>
      <w:tr w:rsidR="00E67ED7" w:rsidRPr="003B485E" w14:paraId="547F3101" w14:textId="77777777" w:rsidTr="00A90147">
        <w:trPr>
          <w:cantSplit/>
        </w:trPr>
        <w:tc>
          <w:tcPr>
            <w:tcW w:w="1985" w:type="dxa"/>
          </w:tcPr>
          <w:p w14:paraId="48F24012" w14:textId="395A95EA" w:rsidR="00E67ED7" w:rsidRPr="003B485E" w:rsidRDefault="00E67ED7" w:rsidP="00E67ED7">
            <w:pPr>
              <w:rPr>
                <w:rFonts w:cs="Arial"/>
              </w:rPr>
            </w:pPr>
            <w:r>
              <w:rPr>
                <w:rFonts w:cs="Arial"/>
              </w:rPr>
              <w:t>Rockmelon</w:t>
            </w:r>
          </w:p>
        </w:tc>
        <w:tc>
          <w:tcPr>
            <w:tcW w:w="2045" w:type="dxa"/>
          </w:tcPr>
          <w:p w14:paraId="1090D30D" w14:textId="73473E59" w:rsidR="00E67ED7" w:rsidRPr="003B485E" w:rsidRDefault="00E67ED7" w:rsidP="00E67ED7">
            <w:pPr>
              <w:rPr>
                <w:rFonts w:cs="Arial"/>
                <w:i/>
              </w:rPr>
            </w:pPr>
            <w:r w:rsidRPr="003B485E">
              <w:rPr>
                <w:rFonts w:cs="Arial"/>
                <w:i/>
              </w:rPr>
              <w:t xml:space="preserve">Salmonella </w:t>
            </w:r>
            <w:r w:rsidRPr="003B485E">
              <w:rPr>
                <w:rFonts w:cs="Arial"/>
              </w:rPr>
              <w:t>Typhimurium</w:t>
            </w:r>
            <w:r>
              <w:rPr>
                <w:rFonts w:cs="Arial"/>
              </w:rPr>
              <w:t xml:space="preserve">, </w:t>
            </w:r>
            <w:r w:rsidRPr="00AC33FE">
              <w:rPr>
                <w:rFonts w:cs="Arial"/>
                <w:i/>
              </w:rPr>
              <w:t>Salmonella</w:t>
            </w:r>
            <w:r w:rsidRPr="00AC33FE">
              <w:rPr>
                <w:rFonts w:cs="Arial"/>
              </w:rPr>
              <w:t xml:space="preserve"> Newport</w:t>
            </w:r>
          </w:p>
        </w:tc>
        <w:tc>
          <w:tcPr>
            <w:tcW w:w="850" w:type="dxa"/>
          </w:tcPr>
          <w:p w14:paraId="1EFD4B67" w14:textId="3D79A5FC" w:rsidR="00E67ED7" w:rsidRPr="003B485E" w:rsidRDefault="00E67ED7" w:rsidP="00E67ED7">
            <w:pPr>
              <w:rPr>
                <w:rFonts w:cs="Arial"/>
              </w:rPr>
            </w:pPr>
            <w:r>
              <w:rPr>
                <w:rFonts w:cs="Arial"/>
              </w:rPr>
              <w:t>2012</w:t>
            </w:r>
          </w:p>
        </w:tc>
        <w:tc>
          <w:tcPr>
            <w:tcW w:w="1417" w:type="dxa"/>
          </w:tcPr>
          <w:p w14:paraId="7642724D" w14:textId="7286DD76" w:rsidR="00E67ED7" w:rsidRPr="003B485E" w:rsidRDefault="00E67ED7" w:rsidP="00E67ED7">
            <w:pPr>
              <w:rPr>
                <w:rFonts w:cs="Arial"/>
              </w:rPr>
            </w:pPr>
            <w:r>
              <w:rPr>
                <w:rFonts w:cs="Arial"/>
              </w:rPr>
              <w:t>USA</w:t>
            </w:r>
          </w:p>
        </w:tc>
        <w:tc>
          <w:tcPr>
            <w:tcW w:w="1500" w:type="dxa"/>
          </w:tcPr>
          <w:p w14:paraId="6E27E38A" w14:textId="11BDC331" w:rsidR="00E67ED7" w:rsidRPr="003B485E" w:rsidRDefault="00E67ED7" w:rsidP="00E67ED7">
            <w:pPr>
              <w:rPr>
                <w:rFonts w:cs="Arial"/>
              </w:rPr>
            </w:pPr>
            <w:r>
              <w:rPr>
                <w:rFonts w:cs="Arial"/>
              </w:rPr>
              <w:t>USA</w:t>
            </w:r>
          </w:p>
        </w:tc>
        <w:tc>
          <w:tcPr>
            <w:tcW w:w="1134" w:type="dxa"/>
          </w:tcPr>
          <w:p w14:paraId="0B5110CF" w14:textId="13213B35" w:rsidR="00E67ED7" w:rsidRPr="003B485E" w:rsidRDefault="00E67ED7" w:rsidP="00E67ED7">
            <w:pPr>
              <w:rPr>
                <w:rFonts w:cs="Arial"/>
              </w:rPr>
            </w:pPr>
            <w:r>
              <w:rPr>
                <w:rFonts w:cs="Arial"/>
              </w:rPr>
              <w:t>261 (3)</w:t>
            </w:r>
          </w:p>
        </w:tc>
        <w:tc>
          <w:tcPr>
            <w:tcW w:w="1701" w:type="dxa"/>
          </w:tcPr>
          <w:p w14:paraId="3FFE896D" w14:textId="1A7FB691" w:rsidR="00E67ED7" w:rsidRPr="003B485E" w:rsidRDefault="00E67ED7" w:rsidP="00E67ED7">
            <w:pPr>
              <w:rPr>
                <w:rFonts w:cs="Arial"/>
              </w:rPr>
            </w:pPr>
            <w:r>
              <w:rPr>
                <w:rFonts w:cs="Arial"/>
              </w:rPr>
              <w:t>L</w:t>
            </w:r>
          </w:p>
        </w:tc>
        <w:tc>
          <w:tcPr>
            <w:tcW w:w="2894" w:type="dxa"/>
          </w:tcPr>
          <w:p w14:paraId="22EAE53A" w14:textId="13499AEB" w:rsidR="00E67ED7" w:rsidRPr="003B485E" w:rsidRDefault="00E67ED7" w:rsidP="00E67ED7">
            <w:pPr>
              <w:rPr>
                <w:rFonts w:cs="Arial"/>
              </w:rPr>
            </w:pPr>
            <w:r w:rsidRPr="00AC33FE">
              <w:rPr>
                <w:rFonts w:cs="Arial"/>
              </w:rPr>
              <w:t>Multiple defects in</w:t>
            </w:r>
            <w:r>
              <w:rPr>
                <w:rFonts w:cs="Arial"/>
              </w:rPr>
              <w:t xml:space="preserve"> GAP,</w:t>
            </w:r>
            <w:r w:rsidRPr="00AC33FE">
              <w:rPr>
                <w:rFonts w:cs="Arial"/>
              </w:rPr>
              <w:t xml:space="preserve"> facilities, hygiene, sanitation and process controls </w:t>
            </w:r>
            <w:r>
              <w:rPr>
                <w:rFonts w:cs="Arial"/>
              </w:rPr>
              <w:t>on farm and in product distribution.</w:t>
            </w:r>
          </w:p>
        </w:tc>
        <w:tc>
          <w:tcPr>
            <w:tcW w:w="2381" w:type="dxa"/>
          </w:tcPr>
          <w:p w14:paraId="2868B89D" w14:textId="6CF60BE3" w:rsidR="00E67ED7" w:rsidRDefault="000F5F78" w:rsidP="00E67ED7">
            <w:pPr>
              <w:rPr>
                <w:rFonts w:cs="Arial"/>
              </w:rPr>
            </w:pPr>
            <w:r>
              <w:rPr>
                <w:rFonts w:cs="Arial"/>
              </w:rPr>
              <w:t>(CDC 2012a; FDA 2013)</w:t>
            </w:r>
          </w:p>
        </w:tc>
      </w:tr>
      <w:tr w:rsidR="00E67ED7" w:rsidRPr="003B485E" w14:paraId="0467EA74" w14:textId="77777777" w:rsidTr="00A90147">
        <w:trPr>
          <w:cantSplit/>
        </w:trPr>
        <w:tc>
          <w:tcPr>
            <w:tcW w:w="15907" w:type="dxa"/>
            <w:gridSpan w:val="9"/>
          </w:tcPr>
          <w:p w14:paraId="53EE9F73" w14:textId="591E979D" w:rsidR="00E67ED7" w:rsidRDefault="00E67ED7" w:rsidP="00E67ED7">
            <w:pPr>
              <w:rPr>
                <w:rFonts w:cs="Arial"/>
              </w:rPr>
            </w:pPr>
          </w:p>
        </w:tc>
      </w:tr>
      <w:tr w:rsidR="00E67ED7" w:rsidRPr="003B485E" w14:paraId="37FF84B0" w14:textId="77777777" w:rsidTr="00A90147">
        <w:trPr>
          <w:cantSplit/>
        </w:trPr>
        <w:tc>
          <w:tcPr>
            <w:tcW w:w="15907" w:type="dxa"/>
            <w:gridSpan w:val="9"/>
            <w:shd w:val="clear" w:color="auto" w:fill="C6D9F1" w:themeFill="text2" w:themeFillTint="33"/>
          </w:tcPr>
          <w:p w14:paraId="207B5F30" w14:textId="64E251C3" w:rsidR="00E67ED7" w:rsidRPr="003B485E" w:rsidRDefault="00E67ED7" w:rsidP="00E67ED7">
            <w:pPr>
              <w:rPr>
                <w:rFonts w:cs="Arial"/>
              </w:rPr>
            </w:pPr>
            <w:r>
              <w:rPr>
                <w:rFonts w:cs="Arial"/>
              </w:rPr>
              <w:t>Berries</w:t>
            </w:r>
          </w:p>
        </w:tc>
      </w:tr>
      <w:tr w:rsidR="00E67ED7" w:rsidRPr="003B485E" w14:paraId="3129E863" w14:textId="77777777" w:rsidTr="00A90147">
        <w:trPr>
          <w:cantSplit/>
        </w:trPr>
        <w:tc>
          <w:tcPr>
            <w:tcW w:w="1985" w:type="dxa"/>
          </w:tcPr>
          <w:p w14:paraId="5D569BC5" w14:textId="77777777" w:rsidR="00E67ED7" w:rsidRPr="003B485E" w:rsidRDefault="00E67ED7" w:rsidP="00E67ED7">
            <w:pPr>
              <w:rPr>
                <w:rFonts w:cs="Arial"/>
              </w:rPr>
            </w:pPr>
            <w:r w:rsidRPr="003B485E">
              <w:rPr>
                <w:rFonts w:cs="Arial"/>
              </w:rPr>
              <w:t>Blueberries</w:t>
            </w:r>
          </w:p>
        </w:tc>
        <w:tc>
          <w:tcPr>
            <w:tcW w:w="2045" w:type="dxa"/>
          </w:tcPr>
          <w:p w14:paraId="5EA2CE19" w14:textId="77777777" w:rsidR="00E67ED7" w:rsidRPr="003B485E" w:rsidRDefault="00E67ED7" w:rsidP="00E67ED7">
            <w:pPr>
              <w:rPr>
                <w:rFonts w:cs="Arial"/>
              </w:rPr>
            </w:pPr>
            <w:r w:rsidRPr="003B485E">
              <w:rPr>
                <w:rFonts w:cs="Arial"/>
                <w:i/>
              </w:rPr>
              <w:t xml:space="preserve">Salmonella </w:t>
            </w:r>
            <w:r w:rsidRPr="003B485E">
              <w:rPr>
                <w:rFonts w:cs="Arial"/>
              </w:rPr>
              <w:t>Newport</w:t>
            </w:r>
          </w:p>
        </w:tc>
        <w:tc>
          <w:tcPr>
            <w:tcW w:w="850" w:type="dxa"/>
          </w:tcPr>
          <w:p w14:paraId="26C986C0" w14:textId="77777777" w:rsidR="00E67ED7" w:rsidRPr="003B485E" w:rsidRDefault="00E67ED7" w:rsidP="00E67ED7">
            <w:pPr>
              <w:rPr>
                <w:rFonts w:cs="Arial"/>
              </w:rPr>
            </w:pPr>
            <w:r w:rsidRPr="003B485E">
              <w:rPr>
                <w:rFonts w:cs="Arial"/>
              </w:rPr>
              <w:t>2010</w:t>
            </w:r>
          </w:p>
        </w:tc>
        <w:tc>
          <w:tcPr>
            <w:tcW w:w="1417" w:type="dxa"/>
          </w:tcPr>
          <w:p w14:paraId="1C433C48" w14:textId="77777777" w:rsidR="00E67ED7" w:rsidRPr="003B485E" w:rsidRDefault="00E67ED7" w:rsidP="00E67ED7">
            <w:pPr>
              <w:rPr>
                <w:rFonts w:cs="Arial"/>
              </w:rPr>
            </w:pPr>
            <w:r w:rsidRPr="003B485E">
              <w:rPr>
                <w:rFonts w:cs="Arial"/>
              </w:rPr>
              <w:t>USA</w:t>
            </w:r>
          </w:p>
        </w:tc>
        <w:tc>
          <w:tcPr>
            <w:tcW w:w="1500" w:type="dxa"/>
          </w:tcPr>
          <w:p w14:paraId="5A6C6966" w14:textId="77777777" w:rsidR="00E67ED7" w:rsidRPr="003B485E" w:rsidRDefault="00E67ED7" w:rsidP="00E67ED7">
            <w:pPr>
              <w:rPr>
                <w:rFonts w:cs="Arial"/>
              </w:rPr>
            </w:pPr>
            <w:r w:rsidRPr="003B485E">
              <w:rPr>
                <w:rFonts w:cs="Arial"/>
              </w:rPr>
              <w:t>USA</w:t>
            </w:r>
          </w:p>
        </w:tc>
        <w:tc>
          <w:tcPr>
            <w:tcW w:w="1134" w:type="dxa"/>
          </w:tcPr>
          <w:p w14:paraId="0C1466B1" w14:textId="77777777" w:rsidR="00E67ED7" w:rsidRPr="003B485E" w:rsidRDefault="00E67ED7" w:rsidP="00E67ED7">
            <w:pPr>
              <w:rPr>
                <w:rFonts w:cs="Arial"/>
              </w:rPr>
            </w:pPr>
            <w:r w:rsidRPr="003B485E">
              <w:rPr>
                <w:rFonts w:cs="Arial"/>
              </w:rPr>
              <w:t>6</w:t>
            </w:r>
          </w:p>
        </w:tc>
        <w:tc>
          <w:tcPr>
            <w:tcW w:w="1701" w:type="dxa"/>
          </w:tcPr>
          <w:p w14:paraId="05B458B7" w14:textId="77777777" w:rsidR="00E67ED7" w:rsidRPr="003B485E" w:rsidRDefault="00E67ED7" w:rsidP="00E67ED7">
            <w:pPr>
              <w:rPr>
                <w:rFonts w:cs="Arial"/>
              </w:rPr>
            </w:pPr>
            <w:r w:rsidRPr="003B485E">
              <w:rPr>
                <w:rFonts w:cs="Arial"/>
              </w:rPr>
              <w:t>E</w:t>
            </w:r>
          </w:p>
        </w:tc>
        <w:tc>
          <w:tcPr>
            <w:tcW w:w="2894" w:type="dxa"/>
          </w:tcPr>
          <w:p w14:paraId="72BC11BC" w14:textId="77777777" w:rsidR="00E67ED7" w:rsidRPr="003B485E" w:rsidRDefault="00E67ED7" w:rsidP="00E67ED7">
            <w:pPr>
              <w:rPr>
                <w:rFonts w:cs="Arial"/>
              </w:rPr>
            </w:pPr>
            <w:r w:rsidRPr="003B485E">
              <w:rPr>
                <w:rFonts w:cs="Arial"/>
              </w:rPr>
              <w:t>n.d.</w:t>
            </w:r>
          </w:p>
        </w:tc>
        <w:tc>
          <w:tcPr>
            <w:tcW w:w="2381" w:type="dxa"/>
          </w:tcPr>
          <w:p w14:paraId="4FA8389D" w14:textId="45F53BD0" w:rsidR="00E67ED7" w:rsidRDefault="000F5F78" w:rsidP="00E67ED7">
            <w:pPr>
              <w:rPr>
                <w:rFonts w:cs="Arial"/>
              </w:rPr>
            </w:pPr>
            <w:r>
              <w:rPr>
                <w:rFonts w:cs="Arial"/>
              </w:rPr>
              <w:t>(Miller et al. 2013)</w:t>
            </w:r>
          </w:p>
          <w:p w14:paraId="34014E69" w14:textId="546877D1" w:rsidR="00E67ED7" w:rsidRPr="003B485E" w:rsidRDefault="00E67ED7" w:rsidP="00E67ED7">
            <w:pPr>
              <w:rPr>
                <w:rFonts w:cs="Arial"/>
              </w:rPr>
            </w:pPr>
          </w:p>
        </w:tc>
      </w:tr>
      <w:tr w:rsidR="00E67ED7" w:rsidRPr="003B485E" w14:paraId="03459C77" w14:textId="77777777" w:rsidTr="00A90147">
        <w:trPr>
          <w:cantSplit/>
        </w:trPr>
        <w:tc>
          <w:tcPr>
            <w:tcW w:w="1985" w:type="dxa"/>
          </w:tcPr>
          <w:p w14:paraId="474EDE15" w14:textId="77777777" w:rsidR="00E67ED7" w:rsidRPr="003B485E" w:rsidRDefault="00E67ED7" w:rsidP="00E67ED7">
            <w:pPr>
              <w:rPr>
                <w:rFonts w:cs="Arial"/>
              </w:rPr>
            </w:pPr>
            <w:r w:rsidRPr="003B485E">
              <w:rPr>
                <w:rFonts w:cs="Arial"/>
              </w:rPr>
              <w:t>Raspberries, frozen</w:t>
            </w:r>
          </w:p>
        </w:tc>
        <w:tc>
          <w:tcPr>
            <w:tcW w:w="2045" w:type="dxa"/>
          </w:tcPr>
          <w:p w14:paraId="37AAB474" w14:textId="77777777" w:rsidR="00E67ED7" w:rsidRPr="003B485E" w:rsidRDefault="00E67ED7" w:rsidP="00E67ED7">
            <w:pPr>
              <w:rPr>
                <w:rFonts w:cs="Arial"/>
              </w:rPr>
            </w:pPr>
            <w:r w:rsidRPr="003B485E">
              <w:rPr>
                <w:rFonts w:cs="Arial"/>
              </w:rPr>
              <w:t>Norovirus</w:t>
            </w:r>
          </w:p>
        </w:tc>
        <w:tc>
          <w:tcPr>
            <w:tcW w:w="850" w:type="dxa"/>
          </w:tcPr>
          <w:p w14:paraId="2AD9A467" w14:textId="77777777" w:rsidR="00E67ED7" w:rsidRPr="003B485E" w:rsidRDefault="00E67ED7" w:rsidP="00E67ED7">
            <w:pPr>
              <w:rPr>
                <w:rFonts w:cs="Arial"/>
              </w:rPr>
            </w:pPr>
            <w:r w:rsidRPr="003B485E">
              <w:rPr>
                <w:rFonts w:cs="Arial"/>
              </w:rPr>
              <w:t>2010 - 2011</w:t>
            </w:r>
          </w:p>
        </w:tc>
        <w:tc>
          <w:tcPr>
            <w:tcW w:w="1417" w:type="dxa"/>
          </w:tcPr>
          <w:p w14:paraId="7A84CA39" w14:textId="77777777" w:rsidR="00E67ED7" w:rsidRPr="003B485E" w:rsidRDefault="00E67ED7" w:rsidP="00E67ED7">
            <w:pPr>
              <w:rPr>
                <w:rFonts w:cs="Arial"/>
              </w:rPr>
            </w:pPr>
            <w:r w:rsidRPr="003B485E">
              <w:rPr>
                <w:rFonts w:cs="Arial"/>
              </w:rPr>
              <w:t>Denmark</w:t>
            </w:r>
          </w:p>
        </w:tc>
        <w:tc>
          <w:tcPr>
            <w:tcW w:w="1500" w:type="dxa"/>
          </w:tcPr>
          <w:p w14:paraId="534EDF7F" w14:textId="77777777" w:rsidR="00E67ED7" w:rsidRPr="003B485E" w:rsidRDefault="00E67ED7" w:rsidP="00E67ED7">
            <w:pPr>
              <w:rPr>
                <w:rFonts w:cs="Arial"/>
              </w:rPr>
            </w:pPr>
            <w:r w:rsidRPr="003B485E">
              <w:rPr>
                <w:rFonts w:cs="Arial"/>
              </w:rPr>
              <w:t>Serbia</w:t>
            </w:r>
          </w:p>
        </w:tc>
        <w:tc>
          <w:tcPr>
            <w:tcW w:w="1134" w:type="dxa"/>
          </w:tcPr>
          <w:p w14:paraId="13E0EF78" w14:textId="77777777" w:rsidR="00E67ED7" w:rsidRPr="003B485E" w:rsidRDefault="00E67ED7" w:rsidP="00E67ED7">
            <w:pPr>
              <w:rPr>
                <w:rFonts w:cs="Arial"/>
              </w:rPr>
            </w:pPr>
            <w:r w:rsidRPr="003B485E">
              <w:rPr>
                <w:rFonts w:cs="Arial"/>
              </w:rPr>
              <w:t>242</w:t>
            </w:r>
          </w:p>
        </w:tc>
        <w:tc>
          <w:tcPr>
            <w:tcW w:w="1701" w:type="dxa"/>
          </w:tcPr>
          <w:p w14:paraId="374F8A63" w14:textId="77777777" w:rsidR="00E67ED7" w:rsidRPr="003B485E" w:rsidRDefault="00E67ED7" w:rsidP="00E67ED7">
            <w:pPr>
              <w:rPr>
                <w:rFonts w:cs="Arial"/>
              </w:rPr>
            </w:pPr>
            <w:r w:rsidRPr="003B485E">
              <w:rPr>
                <w:rFonts w:cs="Arial"/>
              </w:rPr>
              <w:t>E, L</w:t>
            </w:r>
          </w:p>
        </w:tc>
        <w:tc>
          <w:tcPr>
            <w:tcW w:w="2894" w:type="dxa"/>
          </w:tcPr>
          <w:p w14:paraId="017CCFDC" w14:textId="77777777" w:rsidR="00E67ED7" w:rsidRPr="003B485E" w:rsidRDefault="00E67ED7" w:rsidP="00E67ED7">
            <w:pPr>
              <w:rPr>
                <w:rFonts w:cs="Arial"/>
              </w:rPr>
            </w:pPr>
            <w:r w:rsidRPr="003B485E">
              <w:rPr>
                <w:rFonts w:cs="Arial"/>
              </w:rPr>
              <w:t>n.d.</w:t>
            </w:r>
          </w:p>
        </w:tc>
        <w:tc>
          <w:tcPr>
            <w:tcW w:w="2381" w:type="dxa"/>
          </w:tcPr>
          <w:p w14:paraId="2C3EE0DF" w14:textId="22F4AA59" w:rsidR="00E67ED7" w:rsidRPr="003B485E" w:rsidRDefault="000F5F78" w:rsidP="00E67ED7">
            <w:pPr>
              <w:rPr>
                <w:rFonts w:cs="Arial"/>
              </w:rPr>
            </w:pPr>
            <w:r>
              <w:rPr>
                <w:rFonts w:cs="Arial"/>
              </w:rPr>
              <w:t>(Muller et al. 2015)</w:t>
            </w:r>
          </w:p>
        </w:tc>
      </w:tr>
      <w:tr w:rsidR="00E67ED7" w:rsidRPr="003B485E" w14:paraId="4A95D73D" w14:textId="77777777" w:rsidTr="00A90147">
        <w:trPr>
          <w:cantSplit/>
        </w:trPr>
        <w:tc>
          <w:tcPr>
            <w:tcW w:w="1985" w:type="dxa"/>
          </w:tcPr>
          <w:p w14:paraId="5DD55A63" w14:textId="77777777" w:rsidR="00E67ED7" w:rsidRPr="003B485E" w:rsidRDefault="00E67ED7" w:rsidP="00E67ED7">
            <w:pPr>
              <w:rPr>
                <w:rFonts w:cs="Arial"/>
              </w:rPr>
            </w:pPr>
            <w:r w:rsidRPr="003B485E">
              <w:rPr>
                <w:rFonts w:cs="Arial"/>
              </w:rPr>
              <w:t>Strawberries, fresh</w:t>
            </w:r>
          </w:p>
        </w:tc>
        <w:tc>
          <w:tcPr>
            <w:tcW w:w="2045" w:type="dxa"/>
          </w:tcPr>
          <w:p w14:paraId="5CF95FDB" w14:textId="77777777" w:rsidR="00E67ED7" w:rsidRPr="003B485E" w:rsidRDefault="00E67ED7" w:rsidP="00E67ED7">
            <w:pPr>
              <w:rPr>
                <w:rFonts w:cs="Arial"/>
              </w:rPr>
            </w:pPr>
            <w:r w:rsidRPr="003B485E">
              <w:rPr>
                <w:rFonts w:cs="Arial"/>
                <w:i/>
              </w:rPr>
              <w:t xml:space="preserve">E. coli </w:t>
            </w:r>
            <w:r w:rsidRPr="003B485E">
              <w:rPr>
                <w:rFonts w:cs="Arial"/>
              </w:rPr>
              <w:t>O157:H7</w:t>
            </w:r>
          </w:p>
        </w:tc>
        <w:tc>
          <w:tcPr>
            <w:tcW w:w="850" w:type="dxa"/>
          </w:tcPr>
          <w:p w14:paraId="65DF30DE" w14:textId="77777777" w:rsidR="00E67ED7" w:rsidRPr="003B485E" w:rsidRDefault="00E67ED7" w:rsidP="00E67ED7">
            <w:pPr>
              <w:rPr>
                <w:rFonts w:cs="Arial"/>
              </w:rPr>
            </w:pPr>
            <w:r w:rsidRPr="003B485E">
              <w:rPr>
                <w:rFonts w:cs="Arial"/>
              </w:rPr>
              <w:t>2011</w:t>
            </w:r>
          </w:p>
        </w:tc>
        <w:tc>
          <w:tcPr>
            <w:tcW w:w="1417" w:type="dxa"/>
          </w:tcPr>
          <w:p w14:paraId="3E62AC76" w14:textId="77777777" w:rsidR="00E67ED7" w:rsidRPr="003B485E" w:rsidRDefault="00E67ED7" w:rsidP="00E67ED7">
            <w:pPr>
              <w:rPr>
                <w:rFonts w:cs="Arial"/>
              </w:rPr>
            </w:pPr>
            <w:r w:rsidRPr="003B485E">
              <w:rPr>
                <w:rFonts w:cs="Arial"/>
              </w:rPr>
              <w:t>USA</w:t>
            </w:r>
          </w:p>
        </w:tc>
        <w:tc>
          <w:tcPr>
            <w:tcW w:w="1500" w:type="dxa"/>
          </w:tcPr>
          <w:p w14:paraId="6A7EEF59" w14:textId="77777777" w:rsidR="00E67ED7" w:rsidRPr="003B485E" w:rsidRDefault="00E67ED7" w:rsidP="00E67ED7">
            <w:pPr>
              <w:rPr>
                <w:rFonts w:cs="Arial"/>
              </w:rPr>
            </w:pPr>
            <w:r w:rsidRPr="003B485E">
              <w:rPr>
                <w:rFonts w:cs="Arial"/>
              </w:rPr>
              <w:t>USA</w:t>
            </w:r>
          </w:p>
        </w:tc>
        <w:tc>
          <w:tcPr>
            <w:tcW w:w="1134" w:type="dxa"/>
          </w:tcPr>
          <w:p w14:paraId="22B12A49" w14:textId="77777777" w:rsidR="00E67ED7" w:rsidRPr="003B485E" w:rsidRDefault="00E67ED7" w:rsidP="00E67ED7">
            <w:pPr>
              <w:rPr>
                <w:rFonts w:cs="Arial"/>
              </w:rPr>
            </w:pPr>
            <w:r w:rsidRPr="003B485E">
              <w:rPr>
                <w:rFonts w:cs="Arial"/>
              </w:rPr>
              <w:t>15 (2)</w:t>
            </w:r>
          </w:p>
        </w:tc>
        <w:tc>
          <w:tcPr>
            <w:tcW w:w="1701" w:type="dxa"/>
          </w:tcPr>
          <w:p w14:paraId="01AFFD27" w14:textId="77777777" w:rsidR="00E67ED7" w:rsidRPr="003B485E" w:rsidRDefault="00E67ED7" w:rsidP="00E67ED7">
            <w:pPr>
              <w:rPr>
                <w:rFonts w:cs="Arial"/>
              </w:rPr>
            </w:pPr>
            <w:r w:rsidRPr="003B485E">
              <w:rPr>
                <w:rFonts w:cs="Arial"/>
              </w:rPr>
              <w:t>E</w:t>
            </w:r>
          </w:p>
        </w:tc>
        <w:tc>
          <w:tcPr>
            <w:tcW w:w="2894" w:type="dxa"/>
          </w:tcPr>
          <w:p w14:paraId="578F7159" w14:textId="77777777" w:rsidR="00E67ED7" w:rsidRPr="003B485E" w:rsidRDefault="00E67ED7" w:rsidP="00E67ED7">
            <w:pPr>
              <w:rPr>
                <w:rFonts w:cs="Arial"/>
              </w:rPr>
            </w:pPr>
            <w:r w:rsidRPr="003B485E">
              <w:rPr>
                <w:rFonts w:cs="Arial"/>
              </w:rPr>
              <w:t>Contamination by deer faeces; failures in GAP on farm.</w:t>
            </w:r>
          </w:p>
        </w:tc>
        <w:tc>
          <w:tcPr>
            <w:tcW w:w="2381" w:type="dxa"/>
          </w:tcPr>
          <w:p w14:paraId="34FC354F" w14:textId="7CC4DBF4" w:rsidR="00E67ED7" w:rsidRPr="003B485E" w:rsidRDefault="000F5F78" w:rsidP="00E67ED7">
            <w:pPr>
              <w:rPr>
                <w:rFonts w:cs="Arial"/>
              </w:rPr>
            </w:pPr>
            <w:r>
              <w:rPr>
                <w:rFonts w:cs="Arial"/>
              </w:rPr>
              <w:t>(Laidler et al. 2013)</w:t>
            </w:r>
          </w:p>
        </w:tc>
      </w:tr>
      <w:tr w:rsidR="00E67ED7" w:rsidRPr="003B485E" w14:paraId="60A2D1AA" w14:textId="77777777" w:rsidTr="00A90147">
        <w:trPr>
          <w:cantSplit/>
        </w:trPr>
        <w:tc>
          <w:tcPr>
            <w:tcW w:w="1985" w:type="dxa"/>
          </w:tcPr>
          <w:p w14:paraId="3C6AC7F1" w14:textId="77777777" w:rsidR="00E67ED7" w:rsidRPr="003B485E" w:rsidRDefault="00E67ED7" w:rsidP="00E67ED7">
            <w:pPr>
              <w:rPr>
                <w:rFonts w:cs="Arial"/>
              </w:rPr>
            </w:pPr>
            <w:r w:rsidRPr="003B485E">
              <w:rPr>
                <w:rFonts w:cs="Arial"/>
              </w:rPr>
              <w:t>Strawberries, frozen</w:t>
            </w:r>
          </w:p>
        </w:tc>
        <w:tc>
          <w:tcPr>
            <w:tcW w:w="2045" w:type="dxa"/>
          </w:tcPr>
          <w:p w14:paraId="67853ECB" w14:textId="77777777" w:rsidR="00E67ED7" w:rsidRPr="003B485E" w:rsidRDefault="00E67ED7" w:rsidP="00E67ED7">
            <w:pPr>
              <w:rPr>
                <w:rFonts w:cs="Arial"/>
              </w:rPr>
            </w:pPr>
            <w:r w:rsidRPr="003B485E">
              <w:rPr>
                <w:rFonts w:cs="Arial"/>
              </w:rPr>
              <w:t>Norovirus</w:t>
            </w:r>
          </w:p>
        </w:tc>
        <w:tc>
          <w:tcPr>
            <w:tcW w:w="850" w:type="dxa"/>
          </w:tcPr>
          <w:p w14:paraId="7DC6CE34" w14:textId="77777777" w:rsidR="00E67ED7" w:rsidRPr="003B485E" w:rsidRDefault="00E67ED7" w:rsidP="00E67ED7">
            <w:pPr>
              <w:rPr>
                <w:rFonts w:cs="Arial"/>
              </w:rPr>
            </w:pPr>
            <w:r w:rsidRPr="003B485E">
              <w:rPr>
                <w:rFonts w:cs="Arial"/>
              </w:rPr>
              <w:t>2012</w:t>
            </w:r>
          </w:p>
        </w:tc>
        <w:tc>
          <w:tcPr>
            <w:tcW w:w="1417" w:type="dxa"/>
          </w:tcPr>
          <w:p w14:paraId="4EE1A6A3" w14:textId="77777777" w:rsidR="00E67ED7" w:rsidRPr="003B485E" w:rsidRDefault="00E67ED7" w:rsidP="00E67ED7">
            <w:pPr>
              <w:rPr>
                <w:rFonts w:cs="Arial"/>
              </w:rPr>
            </w:pPr>
            <w:r w:rsidRPr="003B485E">
              <w:rPr>
                <w:rFonts w:cs="Arial"/>
              </w:rPr>
              <w:t>Germany</w:t>
            </w:r>
          </w:p>
        </w:tc>
        <w:tc>
          <w:tcPr>
            <w:tcW w:w="1500" w:type="dxa"/>
          </w:tcPr>
          <w:p w14:paraId="41C29DE5" w14:textId="77777777" w:rsidR="00E67ED7" w:rsidRPr="003B485E" w:rsidRDefault="00E67ED7" w:rsidP="00E67ED7">
            <w:pPr>
              <w:rPr>
                <w:rFonts w:cs="Arial"/>
              </w:rPr>
            </w:pPr>
            <w:r w:rsidRPr="003B485E">
              <w:rPr>
                <w:rFonts w:cs="Arial"/>
              </w:rPr>
              <w:t>China</w:t>
            </w:r>
          </w:p>
        </w:tc>
        <w:tc>
          <w:tcPr>
            <w:tcW w:w="1134" w:type="dxa"/>
          </w:tcPr>
          <w:p w14:paraId="62303C7F" w14:textId="77777777" w:rsidR="00E67ED7" w:rsidRPr="003B485E" w:rsidRDefault="00E67ED7" w:rsidP="00E67ED7">
            <w:pPr>
              <w:rPr>
                <w:rFonts w:cs="Arial"/>
              </w:rPr>
            </w:pPr>
            <w:r w:rsidRPr="003B485E">
              <w:rPr>
                <w:rFonts w:cs="Arial"/>
              </w:rPr>
              <w:t>~11,000</w:t>
            </w:r>
          </w:p>
        </w:tc>
        <w:tc>
          <w:tcPr>
            <w:tcW w:w="1701" w:type="dxa"/>
          </w:tcPr>
          <w:p w14:paraId="6F8DB9F6" w14:textId="77777777" w:rsidR="00E67ED7" w:rsidRPr="003B485E" w:rsidRDefault="00E67ED7" w:rsidP="00E67ED7">
            <w:pPr>
              <w:rPr>
                <w:rFonts w:cs="Arial"/>
              </w:rPr>
            </w:pPr>
            <w:r w:rsidRPr="003B485E">
              <w:rPr>
                <w:rFonts w:cs="Arial"/>
              </w:rPr>
              <w:t>E, L</w:t>
            </w:r>
          </w:p>
        </w:tc>
        <w:tc>
          <w:tcPr>
            <w:tcW w:w="2894" w:type="dxa"/>
          </w:tcPr>
          <w:p w14:paraId="2B240CCD" w14:textId="77777777" w:rsidR="00E67ED7" w:rsidRPr="003B485E" w:rsidRDefault="00E67ED7" w:rsidP="00E67ED7">
            <w:pPr>
              <w:rPr>
                <w:rFonts w:cs="Arial"/>
              </w:rPr>
            </w:pPr>
            <w:r w:rsidRPr="003B485E">
              <w:rPr>
                <w:rFonts w:cs="Arial"/>
              </w:rPr>
              <w:t>n.d.</w:t>
            </w:r>
          </w:p>
        </w:tc>
        <w:tc>
          <w:tcPr>
            <w:tcW w:w="2381" w:type="dxa"/>
          </w:tcPr>
          <w:p w14:paraId="210BE6D2" w14:textId="3805B0FA" w:rsidR="00E67ED7" w:rsidRPr="003B485E" w:rsidRDefault="000F5F78" w:rsidP="00E67ED7">
            <w:pPr>
              <w:rPr>
                <w:rFonts w:cs="Arial"/>
              </w:rPr>
            </w:pPr>
            <w:r>
              <w:rPr>
                <w:rFonts w:cs="Arial"/>
              </w:rPr>
              <w:t>(Bernard et al. 2014; Made et al. 2013)</w:t>
            </w:r>
          </w:p>
        </w:tc>
      </w:tr>
      <w:tr w:rsidR="00E67ED7" w:rsidRPr="003B485E" w14:paraId="7FE61677" w14:textId="77777777" w:rsidTr="00A90147">
        <w:trPr>
          <w:cantSplit/>
        </w:trPr>
        <w:tc>
          <w:tcPr>
            <w:tcW w:w="1985" w:type="dxa"/>
          </w:tcPr>
          <w:p w14:paraId="2D66B517" w14:textId="77777777" w:rsidR="00E67ED7" w:rsidRPr="003B485E" w:rsidRDefault="00E67ED7" w:rsidP="00E67ED7">
            <w:pPr>
              <w:rPr>
                <w:rFonts w:cs="Arial"/>
              </w:rPr>
            </w:pPr>
            <w:r w:rsidRPr="003B485E">
              <w:rPr>
                <w:rFonts w:cs="Arial"/>
              </w:rPr>
              <w:t>Strawberries, frozen</w:t>
            </w:r>
          </w:p>
        </w:tc>
        <w:tc>
          <w:tcPr>
            <w:tcW w:w="2045" w:type="dxa"/>
          </w:tcPr>
          <w:p w14:paraId="583E08EC" w14:textId="77777777" w:rsidR="00E67ED7" w:rsidRPr="003B485E" w:rsidRDefault="00E67ED7" w:rsidP="00E67ED7">
            <w:pPr>
              <w:rPr>
                <w:rFonts w:cs="Arial"/>
              </w:rPr>
            </w:pPr>
            <w:r w:rsidRPr="003B485E">
              <w:rPr>
                <w:rFonts w:cs="Arial"/>
              </w:rPr>
              <w:t>Hepatitis A</w:t>
            </w:r>
          </w:p>
        </w:tc>
        <w:tc>
          <w:tcPr>
            <w:tcW w:w="850" w:type="dxa"/>
          </w:tcPr>
          <w:p w14:paraId="5EE93035" w14:textId="77777777" w:rsidR="00E67ED7" w:rsidRPr="003B485E" w:rsidRDefault="00E67ED7" w:rsidP="00E67ED7">
            <w:pPr>
              <w:rPr>
                <w:rFonts w:cs="Arial"/>
              </w:rPr>
            </w:pPr>
            <w:r w:rsidRPr="003B485E">
              <w:rPr>
                <w:rFonts w:cs="Arial"/>
              </w:rPr>
              <w:t>2012 - 2013</w:t>
            </w:r>
          </w:p>
        </w:tc>
        <w:tc>
          <w:tcPr>
            <w:tcW w:w="1417" w:type="dxa"/>
          </w:tcPr>
          <w:p w14:paraId="32EB3F5D" w14:textId="77777777" w:rsidR="00E67ED7" w:rsidRPr="003B485E" w:rsidRDefault="00E67ED7" w:rsidP="00E67ED7">
            <w:pPr>
              <w:rPr>
                <w:rFonts w:cs="Arial"/>
              </w:rPr>
            </w:pPr>
            <w:r w:rsidRPr="003B485E">
              <w:rPr>
                <w:rFonts w:cs="Arial"/>
              </w:rPr>
              <w:t>Denmark, Finland, Norway, Sweden</w:t>
            </w:r>
          </w:p>
        </w:tc>
        <w:tc>
          <w:tcPr>
            <w:tcW w:w="1500" w:type="dxa"/>
          </w:tcPr>
          <w:p w14:paraId="05EAB206" w14:textId="77777777" w:rsidR="00E67ED7" w:rsidRPr="003B485E" w:rsidRDefault="00E67ED7" w:rsidP="00E67ED7">
            <w:pPr>
              <w:rPr>
                <w:rFonts w:cs="Arial"/>
              </w:rPr>
            </w:pPr>
            <w:r w:rsidRPr="003B485E">
              <w:rPr>
                <w:rFonts w:cs="Arial"/>
              </w:rPr>
              <w:t>Egypt, Morocco</w:t>
            </w:r>
          </w:p>
        </w:tc>
        <w:tc>
          <w:tcPr>
            <w:tcW w:w="1134" w:type="dxa"/>
          </w:tcPr>
          <w:p w14:paraId="17BC3E7D" w14:textId="77777777" w:rsidR="00E67ED7" w:rsidRPr="003B485E" w:rsidRDefault="00E67ED7" w:rsidP="00E67ED7">
            <w:pPr>
              <w:rPr>
                <w:rFonts w:cs="Arial"/>
              </w:rPr>
            </w:pPr>
            <w:r w:rsidRPr="003B485E">
              <w:rPr>
                <w:rFonts w:cs="Arial"/>
              </w:rPr>
              <w:t>106</w:t>
            </w:r>
          </w:p>
        </w:tc>
        <w:tc>
          <w:tcPr>
            <w:tcW w:w="1701" w:type="dxa"/>
          </w:tcPr>
          <w:p w14:paraId="2BB5FEA1" w14:textId="77777777" w:rsidR="00E67ED7" w:rsidRPr="003B485E" w:rsidRDefault="00E67ED7" w:rsidP="00E67ED7">
            <w:pPr>
              <w:rPr>
                <w:rFonts w:cs="Arial"/>
              </w:rPr>
            </w:pPr>
            <w:r w:rsidRPr="003B485E">
              <w:rPr>
                <w:rFonts w:cs="Arial"/>
              </w:rPr>
              <w:t>E</w:t>
            </w:r>
          </w:p>
        </w:tc>
        <w:tc>
          <w:tcPr>
            <w:tcW w:w="2894" w:type="dxa"/>
          </w:tcPr>
          <w:p w14:paraId="7FF62952" w14:textId="77777777" w:rsidR="00E67ED7" w:rsidRPr="003B485E" w:rsidRDefault="00E67ED7" w:rsidP="00E67ED7">
            <w:pPr>
              <w:rPr>
                <w:rFonts w:cs="Arial"/>
              </w:rPr>
            </w:pPr>
            <w:r w:rsidRPr="003B485E">
              <w:rPr>
                <w:rFonts w:cs="Arial"/>
              </w:rPr>
              <w:t>n.d.</w:t>
            </w:r>
          </w:p>
        </w:tc>
        <w:tc>
          <w:tcPr>
            <w:tcW w:w="2381" w:type="dxa"/>
          </w:tcPr>
          <w:p w14:paraId="219C2FE5" w14:textId="6DE74B97" w:rsidR="00E67ED7" w:rsidRPr="003B485E" w:rsidRDefault="000F5F78" w:rsidP="00E67ED7">
            <w:pPr>
              <w:rPr>
                <w:rFonts w:cs="Arial"/>
              </w:rPr>
            </w:pPr>
            <w:r>
              <w:rPr>
                <w:rFonts w:cs="Arial"/>
              </w:rPr>
              <w:t>(Gillesberg Lassen et al. 2013; Gossner and Severi 2014; Nordic Outbreak Investigation Team 2013)</w:t>
            </w:r>
          </w:p>
        </w:tc>
      </w:tr>
      <w:tr w:rsidR="00E67ED7" w:rsidRPr="003B485E" w14:paraId="53B2FB34" w14:textId="77777777" w:rsidTr="00A90147">
        <w:trPr>
          <w:cantSplit/>
        </w:trPr>
        <w:tc>
          <w:tcPr>
            <w:tcW w:w="1985" w:type="dxa"/>
          </w:tcPr>
          <w:p w14:paraId="67F3B0AA" w14:textId="77777777" w:rsidR="00E67ED7" w:rsidRPr="003B485E" w:rsidRDefault="00E67ED7" w:rsidP="00E67ED7">
            <w:pPr>
              <w:rPr>
                <w:rFonts w:cs="Arial"/>
              </w:rPr>
            </w:pPr>
            <w:r w:rsidRPr="003B485E">
              <w:rPr>
                <w:rFonts w:cs="Arial"/>
              </w:rPr>
              <w:t>Berries, mixed, frozen</w:t>
            </w:r>
          </w:p>
        </w:tc>
        <w:tc>
          <w:tcPr>
            <w:tcW w:w="2045" w:type="dxa"/>
          </w:tcPr>
          <w:p w14:paraId="0ACD55A8" w14:textId="77777777" w:rsidR="00E67ED7" w:rsidRPr="003B485E" w:rsidRDefault="00E67ED7" w:rsidP="00E67ED7">
            <w:pPr>
              <w:rPr>
                <w:rFonts w:cs="Arial"/>
              </w:rPr>
            </w:pPr>
            <w:r w:rsidRPr="003B485E">
              <w:rPr>
                <w:rFonts w:cs="Arial"/>
              </w:rPr>
              <w:t>Hepatitis A</w:t>
            </w:r>
          </w:p>
        </w:tc>
        <w:tc>
          <w:tcPr>
            <w:tcW w:w="850" w:type="dxa"/>
          </w:tcPr>
          <w:p w14:paraId="025BD717" w14:textId="77777777" w:rsidR="00E67ED7" w:rsidRPr="003B485E" w:rsidRDefault="00E67ED7" w:rsidP="00E67ED7">
            <w:pPr>
              <w:rPr>
                <w:rFonts w:cs="Arial"/>
              </w:rPr>
            </w:pPr>
            <w:r w:rsidRPr="003B485E">
              <w:rPr>
                <w:rFonts w:cs="Arial"/>
              </w:rPr>
              <w:t>2013 - 2014</w:t>
            </w:r>
          </w:p>
        </w:tc>
        <w:tc>
          <w:tcPr>
            <w:tcW w:w="1417" w:type="dxa"/>
          </w:tcPr>
          <w:p w14:paraId="185744A8" w14:textId="77777777" w:rsidR="00E67ED7" w:rsidRPr="003B485E" w:rsidRDefault="00E67ED7" w:rsidP="00E67ED7">
            <w:pPr>
              <w:rPr>
                <w:rFonts w:cs="Arial"/>
              </w:rPr>
            </w:pPr>
            <w:r w:rsidRPr="003B485E">
              <w:rPr>
                <w:rFonts w:cs="Arial"/>
              </w:rPr>
              <w:t>Italy &amp;</w:t>
            </w:r>
            <w:r w:rsidRPr="003B485E">
              <w:rPr>
                <w:rFonts w:cs="Arial"/>
              </w:rPr>
              <w:br/>
              <w:t>9 other countries</w:t>
            </w:r>
          </w:p>
        </w:tc>
        <w:tc>
          <w:tcPr>
            <w:tcW w:w="1500" w:type="dxa"/>
          </w:tcPr>
          <w:p w14:paraId="66F19675" w14:textId="77777777" w:rsidR="00E67ED7" w:rsidRPr="003B485E" w:rsidRDefault="00E67ED7" w:rsidP="00E67ED7">
            <w:pPr>
              <w:rPr>
                <w:rFonts w:cs="Arial"/>
              </w:rPr>
            </w:pPr>
            <w:r w:rsidRPr="003B485E">
              <w:rPr>
                <w:rFonts w:cs="Arial"/>
              </w:rPr>
              <w:t>Suspected: Poland, Bulgaria</w:t>
            </w:r>
          </w:p>
        </w:tc>
        <w:tc>
          <w:tcPr>
            <w:tcW w:w="1134" w:type="dxa"/>
          </w:tcPr>
          <w:p w14:paraId="5D25E48A" w14:textId="77777777" w:rsidR="00E67ED7" w:rsidRPr="003B485E" w:rsidRDefault="00E67ED7" w:rsidP="00E67ED7">
            <w:pPr>
              <w:rPr>
                <w:rFonts w:cs="Arial"/>
              </w:rPr>
            </w:pPr>
            <w:r w:rsidRPr="003B485E">
              <w:rPr>
                <w:rFonts w:cs="Arial"/>
              </w:rPr>
              <w:t>&gt;1400</w:t>
            </w:r>
          </w:p>
        </w:tc>
        <w:tc>
          <w:tcPr>
            <w:tcW w:w="1701" w:type="dxa"/>
          </w:tcPr>
          <w:p w14:paraId="11BD5A67" w14:textId="77777777" w:rsidR="00E67ED7" w:rsidRPr="003B485E" w:rsidRDefault="00E67ED7" w:rsidP="00E67ED7">
            <w:pPr>
              <w:rPr>
                <w:rFonts w:cs="Arial"/>
              </w:rPr>
            </w:pPr>
            <w:r w:rsidRPr="003B485E">
              <w:rPr>
                <w:rFonts w:cs="Arial"/>
              </w:rPr>
              <w:t>E, L</w:t>
            </w:r>
          </w:p>
        </w:tc>
        <w:tc>
          <w:tcPr>
            <w:tcW w:w="2894" w:type="dxa"/>
          </w:tcPr>
          <w:p w14:paraId="2841D3D9" w14:textId="77777777" w:rsidR="00E67ED7" w:rsidRPr="003B485E" w:rsidRDefault="00E67ED7" w:rsidP="00E67ED7">
            <w:pPr>
              <w:rPr>
                <w:rFonts w:cs="Arial"/>
              </w:rPr>
            </w:pPr>
            <w:r w:rsidRPr="003B485E">
              <w:rPr>
                <w:rFonts w:cs="Arial"/>
              </w:rPr>
              <w:t>n.d.</w:t>
            </w:r>
          </w:p>
        </w:tc>
        <w:tc>
          <w:tcPr>
            <w:tcW w:w="2381" w:type="dxa"/>
          </w:tcPr>
          <w:p w14:paraId="0068E8AE" w14:textId="422C9E96" w:rsidR="00E67ED7" w:rsidRPr="003B485E" w:rsidRDefault="000F5F78" w:rsidP="00E67ED7">
            <w:pPr>
              <w:rPr>
                <w:rFonts w:cs="Arial"/>
              </w:rPr>
            </w:pPr>
            <w:r>
              <w:rPr>
                <w:rFonts w:cs="Arial"/>
              </w:rPr>
              <w:t>(EFSA 2014; Guzman-Herrador et al. 2014; Guzman-Herrador et al. 2015; Scavia et al. 2017; Severi et al. 2015; Wenzel et al. 2014)</w:t>
            </w:r>
          </w:p>
        </w:tc>
      </w:tr>
      <w:tr w:rsidR="00E67ED7" w:rsidRPr="003B485E" w14:paraId="32D07BE2" w14:textId="77777777" w:rsidTr="00A90147">
        <w:trPr>
          <w:cantSplit/>
        </w:trPr>
        <w:tc>
          <w:tcPr>
            <w:tcW w:w="1985" w:type="dxa"/>
          </w:tcPr>
          <w:p w14:paraId="072731EE" w14:textId="77777777" w:rsidR="00E67ED7" w:rsidRPr="003B485E" w:rsidRDefault="00E67ED7" w:rsidP="00E67ED7">
            <w:pPr>
              <w:rPr>
                <w:rFonts w:cs="Arial"/>
              </w:rPr>
            </w:pPr>
            <w:r w:rsidRPr="003B485E">
              <w:rPr>
                <w:rFonts w:cs="Arial"/>
              </w:rPr>
              <w:t>Strawberries, frozen</w:t>
            </w:r>
          </w:p>
        </w:tc>
        <w:tc>
          <w:tcPr>
            <w:tcW w:w="2045" w:type="dxa"/>
          </w:tcPr>
          <w:p w14:paraId="05B32DB7" w14:textId="77777777" w:rsidR="00E67ED7" w:rsidRPr="003B485E" w:rsidRDefault="00E67ED7" w:rsidP="00E67ED7">
            <w:pPr>
              <w:rPr>
                <w:rFonts w:cs="Arial"/>
              </w:rPr>
            </w:pPr>
            <w:r w:rsidRPr="003B485E">
              <w:rPr>
                <w:rFonts w:cs="Arial"/>
              </w:rPr>
              <w:t>Hepatitis A</w:t>
            </w:r>
          </w:p>
        </w:tc>
        <w:tc>
          <w:tcPr>
            <w:tcW w:w="850" w:type="dxa"/>
          </w:tcPr>
          <w:p w14:paraId="45ED6613" w14:textId="77777777" w:rsidR="00E67ED7" w:rsidRPr="003B485E" w:rsidRDefault="00E67ED7" w:rsidP="00E67ED7">
            <w:pPr>
              <w:rPr>
                <w:rFonts w:cs="Arial"/>
              </w:rPr>
            </w:pPr>
            <w:r w:rsidRPr="003B485E">
              <w:rPr>
                <w:rFonts w:cs="Arial"/>
              </w:rPr>
              <w:t>2016</w:t>
            </w:r>
          </w:p>
        </w:tc>
        <w:tc>
          <w:tcPr>
            <w:tcW w:w="1417" w:type="dxa"/>
          </w:tcPr>
          <w:p w14:paraId="3F71C144" w14:textId="77777777" w:rsidR="00E67ED7" w:rsidRPr="003B485E" w:rsidRDefault="00E67ED7" w:rsidP="00E67ED7">
            <w:pPr>
              <w:rPr>
                <w:rFonts w:cs="Arial"/>
              </w:rPr>
            </w:pPr>
            <w:r w:rsidRPr="003B485E">
              <w:rPr>
                <w:rFonts w:cs="Arial"/>
              </w:rPr>
              <w:t>USA</w:t>
            </w:r>
          </w:p>
        </w:tc>
        <w:tc>
          <w:tcPr>
            <w:tcW w:w="1500" w:type="dxa"/>
          </w:tcPr>
          <w:p w14:paraId="0A1029CB" w14:textId="77777777" w:rsidR="00E67ED7" w:rsidRPr="003B485E" w:rsidRDefault="00E67ED7" w:rsidP="00E67ED7">
            <w:pPr>
              <w:rPr>
                <w:rFonts w:cs="Arial"/>
              </w:rPr>
            </w:pPr>
            <w:r w:rsidRPr="003B485E">
              <w:rPr>
                <w:rFonts w:cs="Arial"/>
              </w:rPr>
              <w:t>Egypt</w:t>
            </w:r>
          </w:p>
        </w:tc>
        <w:tc>
          <w:tcPr>
            <w:tcW w:w="1134" w:type="dxa"/>
          </w:tcPr>
          <w:p w14:paraId="29200D4A" w14:textId="77777777" w:rsidR="00E67ED7" w:rsidRPr="003B485E" w:rsidRDefault="00E67ED7" w:rsidP="00E67ED7">
            <w:pPr>
              <w:rPr>
                <w:rFonts w:cs="Arial"/>
              </w:rPr>
            </w:pPr>
            <w:r w:rsidRPr="003B485E">
              <w:rPr>
                <w:rFonts w:cs="Arial"/>
              </w:rPr>
              <w:t>143</w:t>
            </w:r>
          </w:p>
        </w:tc>
        <w:tc>
          <w:tcPr>
            <w:tcW w:w="1701" w:type="dxa"/>
          </w:tcPr>
          <w:p w14:paraId="4DAAA0BB" w14:textId="1B83A07A" w:rsidR="00E67ED7" w:rsidRPr="003B485E" w:rsidRDefault="00E67ED7" w:rsidP="00E67ED7">
            <w:pPr>
              <w:rPr>
                <w:rFonts w:cs="Arial"/>
              </w:rPr>
            </w:pPr>
            <w:r w:rsidRPr="003B485E">
              <w:rPr>
                <w:rFonts w:cs="Arial"/>
              </w:rPr>
              <w:t>L</w:t>
            </w:r>
          </w:p>
        </w:tc>
        <w:tc>
          <w:tcPr>
            <w:tcW w:w="2894" w:type="dxa"/>
          </w:tcPr>
          <w:p w14:paraId="25E4FF66" w14:textId="77777777" w:rsidR="00E67ED7" w:rsidRPr="003B485E" w:rsidRDefault="00E67ED7" w:rsidP="00E67ED7">
            <w:pPr>
              <w:rPr>
                <w:rFonts w:cs="Arial"/>
              </w:rPr>
            </w:pPr>
            <w:r w:rsidRPr="003B485E">
              <w:rPr>
                <w:rFonts w:cs="Arial"/>
              </w:rPr>
              <w:t>n.d.</w:t>
            </w:r>
          </w:p>
        </w:tc>
        <w:tc>
          <w:tcPr>
            <w:tcW w:w="2381" w:type="dxa"/>
          </w:tcPr>
          <w:p w14:paraId="4749A7F9" w14:textId="63AE1FAE" w:rsidR="00E67ED7" w:rsidRDefault="000F5F78" w:rsidP="00E67ED7">
            <w:pPr>
              <w:rPr>
                <w:rFonts w:cs="Arial"/>
              </w:rPr>
            </w:pPr>
            <w:r>
              <w:rPr>
                <w:rFonts w:cs="Arial"/>
              </w:rPr>
              <w:t>(CDC 2016a)</w:t>
            </w:r>
          </w:p>
          <w:p w14:paraId="5D26C13F" w14:textId="7EC94959" w:rsidR="00E67ED7" w:rsidRPr="003B485E" w:rsidRDefault="00E67ED7" w:rsidP="00E67ED7">
            <w:pPr>
              <w:rPr>
                <w:rFonts w:cs="Arial"/>
              </w:rPr>
            </w:pPr>
          </w:p>
        </w:tc>
      </w:tr>
      <w:tr w:rsidR="00E67ED7" w:rsidRPr="003B485E" w14:paraId="10F1BC76" w14:textId="77777777" w:rsidTr="00A90147">
        <w:trPr>
          <w:cantSplit/>
        </w:trPr>
        <w:tc>
          <w:tcPr>
            <w:tcW w:w="1985" w:type="dxa"/>
          </w:tcPr>
          <w:p w14:paraId="79F9D4AD" w14:textId="77777777" w:rsidR="00E67ED7" w:rsidRPr="003B485E" w:rsidRDefault="00E67ED7" w:rsidP="00E67ED7">
            <w:pPr>
              <w:rPr>
                <w:rFonts w:cs="Arial"/>
              </w:rPr>
            </w:pPr>
            <w:r w:rsidRPr="003B485E">
              <w:rPr>
                <w:rFonts w:cs="Arial"/>
              </w:rPr>
              <w:t>Raspberries/ blueberries, mixed, frozen</w:t>
            </w:r>
          </w:p>
        </w:tc>
        <w:tc>
          <w:tcPr>
            <w:tcW w:w="2045" w:type="dxa"/>
          </w:tcPr>
          <w:p w14:paraId="0060E91D" w14:textId="77777777" w:rsidR="00E67ED7" w:rsidRPr="003B485E" w:rsidRDefault="00E67ED7" w:rsidP="00E67ED7">
            <w:pPr>
              <w:rPr>
                <w:rFonts w:cs="Arial"/>
              </w:rPr>
            </w:pPr>
            <w:r w:rsidRPr="003B485E">
              <w:rPr>
                <w:rFonts w:cs="Arial"/>
              </w:rPr>
              <w:t>Hepatitis A</w:t>
            </w:r>
          </w:p>
        </w:tc>
        <w:tc>
          <w:tcPr>
            <w:tcW w:w="850" w:type="dxa"/>
          </w:tcPr>
          <w:p w14:paraId="20DBB61C" w14:textId="77777777" w:rsidR="00E67ED7" w:rsidRPr="003B485E" w:rsidRDefault="00E67ED7" w:rsidP="00E67ED7">
            <w:pPr>
              <w:rPr>
                <w:rFonts w:cs="Arial"/>
              </w:rPr>
            </w:pPr>
            <w:r w:rsidRPr="003B485E">
              <w:rPr>
                <w:rFonts w:cs="Arial"/>
              </w:rPr>
              <w:t>2017</w:t>
            </w:r>
          </w:p>
        </w:tc>
        <w:tc>
          <w:tcPr>
            <w:tcW w:w="1417" w:type="dxa"/>
          </w:tcPr>
          <w:p w14:paraId="27E608F9" w14:textId="77777777" w:rsidR="00E67ED7" w:rsidRPr="003B485E" w:rsidRDefault="00E67ED7" w:rsidP="00E67ED7">
            <w:pPr>
              <w:rPr>
                <w:rFonts w:cs="Arial"/>
              </w:rPr>
            </w:pPr>
            <w:r w:rsidRPr="003B485E">
              <w:rPr>
                <w:rFonts w:cs="Arial"/>
              </w:rPr>
              <w:t>Netherlands</w:t>
            </w:r>
          </w:p>
        </w:tc>
        <w:tc>
          <w:tcPr>
            <w:tcW w:w="1500" w:type="dxa"/>
          </w:tcPr>
          <w:p w14:paraId="3EF2EE2E" w14:textId="77777777" w:rsidR="00E67ED7" w:rsidRPr="003B485E" w:rsidRDefault="00E67ED7" w:rsidP="00E67ED7">
            <w:pPr>
              <w:rPr>
                <w:rFonts w:cs="Arial"/>
              </w:rPr>
            </w:pPr>
            <w:r w:rsidRPr="003B485E">
              <w:rPr>
                <w:rFonts w:cs="Arial"/>
              </w:rPr>
              <w:t>Bulgaria</w:t>
            </w:r>
          </w:p>
        </w:tc>
        <w:tc>
          <w:tcPr>
            <w:tcW w:w="1134" w:type="dxa"/>
          </w:tcPr>
          <w:p w14:paraId="08A83D9F" w14:textId="77777777" w:rsidR="00E67ED7" w:rsidRPr="003B485E" w:rsidRDefault="00E67ED7" w:rsidP="00E67ED7">
            <w:pPr>
              <w:rPr>
                <w:rFonts w:cs="Arial"/>
              </w:rPr>
            </w:pPr>
            <w:r w:rsidRPr="003B485E">
              <w:rPr>
                <w:rFonts w:cs="Arial"/>
              </w:rPr>
              <w:t>14</w:t>
            </w:r>
          </w:p>
        </w:tc>
        <w:tc>
          <w:tcPr>
            <w:tcW w:w="1701" w:type="dxa"/>
          </w:tcPr>
          <w:p w14:paraId="3950A73F" w14:textId="77777777" w:rsidR="00E67ED7" w:rsidRPr="003B485E" w:rsidRDefault="00E67ED7" w:rsidP="00E67ED7">
            <w:pPr>
              <w:rPr>
                <w:rFonts w:cs="Arial"/>
              </w:rPr>
            </w:pPr>
            <w:r w:rsidRPr="003B485E">
              <w:rPr>
                <w:rFonts w:cs="Arial"/>
              </w:rPr>
              <w:t>E</w:t>
            </w:r>
          </w:p>
        </w:tc>
        <w:tc>
          <w:tcPr>
            <w:tcW w:w="2894" w:type="dxa"/>
          </w:tcPr>
          <w:p w14:paraId="662CF559" w14:textId="77777777" w:rsidR="00E67ED7" w:rsidRPr="003B485E" w:rsidRDefault="00E67ED7" w:rsidP="00E67ED7">
            <w:pPr>
              <w:rPr>
                <w:rFonts w:cs="Arial"/>
              </w:rPr>
            </w:pPr>
            <w:r w:rsidRPr="003B485E">
              <w:rPr>
                <w:rFonts w:cs="Arial"/>
              </w:rPr>
              <w:t>n.d.</w:t>
            </w:r>
          </w:p>
        </w:tc>
        <w:tc>
          <w:tcPr>
            <w:tcW w:w="2381" w:type="dxa"/>
          </w:tcPr>
          <w:p w14:paraId="65CD52E3" w14:textId="420A1DBD" w:rsidR="00E67ED7" w:rsidRPr="003B485E" w:rsidRDefault="000F5F78" w:rsidP="00E67ED7">
            <w:pPr>
              <w:rPr>
                <w:rFonts w:cs="Arial"/>
              </w:rPr>
            </w:pPr>
            <w:r>
              <w:rPr>
                <w:rFonts w:cs="Arial"/>
              </w:rPr>
              <w:t>(Mollers et al. 2018)</w:t>
            </w:r>
          </w:p>
        </w:tc>
      </w:tr>
      <w:tr w:rsidR="00E67ED7" w:rsidRPr="003B485E" w14:paraId="3AF2CE05" w14:textId="77777777" w:rsidTr="00A90147">
        <w:trPr>
          <w:cantSplit/>
        </w:trPr>
        <w:tc>
          <w:tcPr>
            <w:tcW w:w="1985" w:type="dxa"/>
          </w:tcPr>
          <w:p w14:paraId="0404E8BC" w14:textId="77777777" w:rsidR="00E67ED7" w:rsidRPr="003B485E" w:rsidRDefault="00E67ED7" w:rsidP="00E67ED7">
            <w:pPr>
              <w:rPr>
                <w:rFonts w:cs="Arial"/>
              </w:rPr>
            </w:pPr>
            <w:r w:rsidRPr="003B485E">
              <w:rPr>
                <w:rFonts w:cs="Arial"/>
              </w:rPr>
              <w:t>Strawberries, frozen</w:t>
            </w:r>
          </w:p>
        </w:tc>
        <w:tc>
          <w:tcPr>
            <w:tcW w:w="2045" w:type="dxa"/>
          </w:tcPr>
          <w:p w14:paraId="4B612C31" w14:textId="77777777" w:rsidR="00E67ED7" w:rsidRPr="003B485E" w:rsidRDefault="00E67ED7" w:rsidP="00E67ED7">
            <w:pPr>
              <w:rPr>
                <w:rFonts w:cs="Arial"/>
              </w:rPr>
            </w:pPr>
            <w:r w:rsidRPr="003B485E">
              <w:rPr>
                <w:rFonts w:cs="Arial"/>
              </w:rPr>
              <w:t>Hepatitis A</w:t>
            </w:r>
          </w:p>
        </w:tc>
        <w:tc>
          <w:tcPr>
            <w:tcW w:w="850" w:type="dxa"/>
          </w:tcPr>
          <w:p w14:paraId="69E940F8" w14:textId="77777777" w:rsidR="00E67ED7" w:rsidRPr="003B485E" w:rsidRDefault="00E67ED7" w:rsidP="00E67ED7">
            <w:pPr>
              <w:rPr>
                <w:rFonts w:cs="Arial"/>
              </w:rPr>
            </w:pPr>
            <w:r w:rsidRPr="003B485E">
              <w:rPr>
                <w:rFonts w:cs="Arial"/>
              </w:rPr>
              <w:t>2018</w:t>
            </w:r>
          </w:p>
        </w:tc>
        <w:tc>
          <w:tcPr>
            <w:tcW w:w="1417" w:type="dxa"/>
          </w:tcPr>
          <w:p w14:paraId="346E5CE3" w14:textId="77777777" w:rsidR="00E67ED7" w:rsidRPr="003B485E" w:rsidRDefault="00E67ED7" w:rsidP="00E67ED7">
            <w:pPr>
              <w:rPr>
                <w:rFonts w:cs="Arial"/>
              </w:rPr>
            </w:pPr>
            <w:r w:rsidRPr="003B485E">
              <w:rPr>
                <w:rFonts w:cs="Arial"/>
              </w:rPr>
              <w:t>Sweden, Austria</w:t>
            </w:r>
          </w:p>
        </w:tc>
        <w:tc>
          <w:tcPr>
            <w:tcW w:w="1500" w:type="dxa"/>
          </w:tcPr>
          <w:p w14:paraId="08EE2E6F" w14:textId="77777777" w:rsidR="00E67ED7" w:rsidRPr="003B485E" w:rsidRDefault="00E67ED7" w:rsidP="00E67ED7">
            <w:pPr>
              <w:rPr>
                <w:rFonts w:cs="Arial"/>
              </w:rPr>
            </w:pPr>
            <w:r w:rsidRPr="003B485E">
              <w:rPr>
                <w:rFonts w:cs="Arial"/>
              </w:rPr>
              <w:t>Poland</w:t>
            </w:r>
          </w:p>
        </w:tc>
        <w:tc>
          <w:tcPr>
            <w:tcW w:w="1134" w:type="dxa"/>
          </w:tcPr>
          <w:p w14:paraId="3478141E" w14:textId="77777777" w:rsidR="00E67ED7" w:rsidRPr="003B485E" w:rsidRDefault="00E67ED7" w:rsidP="00E67ED7">
            <w:pPr>
              <w:rPr>
                <w:rFonts w:cs="Arial"/>
              </w:rPr>
            </w:pPr>
            <w:r w:rsidRPr="003B485E">
              <w:rPr>
                <w:rFonts w:cs="Arial"/>
              </w:rPr>
              <w:t>34</w:t>
            </w:r>
          </w:p>
        </w:tc>
        <w:tc>
          <w:tcPr>
            <w:tcW w:w="1701" w:type="dxa"/>
          </w:tcPr>
          <w:p w14:paraId="7DA89AC9" w14:textId="77777777" w:rsidR="00E67ED7" w:rsidRPr="003B485E" w:rsidRDefault="00E67ED7" w:rsidP="00E67ED7">
            <w:pPr>
              <w:rPr>
                <w:rFonts w:cs="Arial"/>
              </w:rPr>
            </w:pPr>
            <w:r w:rsidRPr="003B485E">
              <w:rPr>
                <w:rFonts w:cs="Arial"/>
              </w:rPr>
              <w:t>E, L</w:t>
            </w:r>
          </w:p>
        </w:tc>
        <w:tc>
          <w:tcPr>
            <w:tcW w:w="2894" w:type="dxa"/>
          </w:tcPr>
          <w:p w14:paraId="484713B2" w14:textId="77777777" w:rsidR="00E67ED7" w:rsidRPr="003B485E" w:rsidRDefault="00E67ED7" w:rsidP="00E67ED7">
            <w:pPr>
              <w:rPr>
                <w:rFonts w:cs="Arial"/>
              </w:rPr>
            </w:pPr>
            <w:r w:rsidRPr="003B485E">
              <w:rPr>
                <w:rFonts w:cs="Arial"/>
              </w:rPr>
              <w:t>n.d.</w:t>
            </w:r>
          </w:p>
        </w:tc>
        <w:tc>
          <w:tcPr>
            <w:tcW w:w="2381" w:type="dxa"/>
          </w:tcPr>
          <w:p w14:paraId="69CB651C" w14:textId="71F1C76A" w:rsidR="00E67ED7" w:rsidRPr="003B485E" w:rsidRDefault="000F5F78" w:rsidP="00E67ED7">
            <w:pPr>
              <w:rPr>
                <w:rFonts w:cs="Arial"/>
              </w:rPr>
            </w:pPr>
            <w:r>
              <w:rPr>
                <w:rFonts w:cs="Arial"/>
              </w:rPr>
              <w:t>(Enkirch et al. 2018)</w:t>
            </w:r>
          </w:p>
        </w:tc>
      </w:tr>
      <w:tr w:rsidR="00E67ED7" w:rsidRPr="003B485E" w14:paraId="1D84377A" w14:textId="77777777" w:rsidTr="00A90147">
        <w:trPr>
          <w:cantSplit/>
        </w:trPr>
        <w:tc>
          <w:tcPr>
            <w:tcW w:w="15907" w:type="dxa"/>
            <w:gridSpan w:val="9"/>
          </w:tcPr>
          <w:p w14:paraId="21679322" w14:textId="652864B8" w:rsidR="00E67ED7" w:rsidRDefault="00E67ED7" w:rsidP="00E67ED7">
            <w:pPr>
              <w:rPr>
                <w:rFonts w:cs="Arial"/>
              </w:rPr>
            </w:pPr>
          </w:p>
        </w:tc>
      </w:tr>
      <w:tr w:rsidR="00E67ED7" w:rsidRPr="003B485E" w14:paraId="381BC21A" w14:textId="77777777" w:rsidTr="00A90147">
        <w:trPr>
          <w:cantSplit/>
        </w:trPr>
        <w:tc>
          <w:tcPr>
            <w:tcW w:w="15907" w:type="dxa"/>
            <w:gridSpan w:val="9"/>
            <w:shd w:val="clear" w:color="auto" w:fill="C6D9F1" w:themeFill="text2" w:themeFillTint="33"/>
          </w:tcPr>
          <w:p w14:paraId="150D3E4D" w14:textId="67E57F57" w:rsidR="00E67ED7" w:rsidRPr="003B485E" w:rsidRDefault="00E67ED7" w:rsidP="00E67ED7">
            <w:pPr>
              <w:rPr>
                <w:rFonts w:cs="Arial"/>
              </w:rPr>
            </w:pPr>
            <w:r>
              <w:rPr>
                <w:rFonts w:cs="Arial"/>
              </w:rPr>
              <w:t>Other fruit</w:t>
            </w:r>
          </w:p>
        </w:tc>
      </w:tr>
      <w:tr w:rsidR="00E67ED7" w:rsidRPr="003B485E" w14:paraId="4EEF6F6C" w14:textId="77777777" w:rsidTr="00A90147">
        <w:trPr>
          <w:cantSplit/>
        </w:trPr>
        <w:tc>
          <w:tcPr>
            <w:tcW w:w="1985" w:type="dxa"/>
          </w:tcPr>
          <w:p w14:paraId="64A71601" w14:textId="77777777" w:rsidR="00E67ED7" w:rsidRPr="003B485E" w:rsidRDefault="00E67ED7" w:rsidP="00E67ED7">
            <w:pPr>
              <w:rPr>
                <w:rFonts w:cs="Arial"/>
              </w:rPr>
            </w:pPr>
            <w:r w:rsidRPr="003B485E">
              <w:rPr>
                <w:rFonts w:cs="Arial"/>
              </w:rPr>
              <w:t>Mamey</w:t>
            </w:r>
          </w:p>
        </w:tc>
        <w:tc>
          <w:tcPr>
            <w:tcW w:w="2045" w:type="dxa"/>
          </w:tcPr>
          <w:p w14:paraId="7904070A" w14:textId="77777777" w:rsidR="00E67ED7" w:rsidRPr="003B485E" w:rsidRDefault="00E67ED7" w:rsidP="00E67ED7">
            <w:pPr>
              <w:rPr>
                <w:rFonts w:cs="Arial"/>
                <w:i/>
              </w:rPr>
            </w:pPr>
            <w:r w:rsidRPr="003B485E">
              <w:rPr>
                <w:rFonts w:cs="Arial"/>
                <w:i/>
              </w:rPr>
              <w:t xml:space="preserve">Salmonella </w:t>
            </w:r>
            <w:r w:rsidRPr="003B485E">
              <w:rPr>
                <w:rFonts w:cs="Arial"/>
              </w:rPr>
              <w:t>Typhi</w:t>
            </w:r>
          </w:p>
        </w:tc>
        <w:tc>
          <w:tcPr>
            <w:tcW w:w="850" w:type="dxa"/>
          </w:tcPr>
          <w:p w14:paraId="2A8F134E" w14:textId="77777777" w:rsidR="00E67ED7" w:rsidRPr="003B485E" w:rsidRDefault="00E67ED7" w:rsidP="00E67ED7">
            <w:pPr>
              <w:rPr>
                <w:rFonts w:cs="Arial"/>
              </w:rPr>
            </w:pPr>
            <w:r w:rsidRPr="003B485E">
              <w:rPr>
                <w:rFonts w:cs="Arial"/>
              </w:rPr>
              <w:t>2010</w:t>
            </w:r>
          </w:p>
        </w:tc>
        <w:tc>
          <w:tcPr>
            <w:tcW w:w="1417" w:type="dxa"/>
          </w:tcPr>
          <w:p w14:paraId="4DE456CD" w14:textId="77777777" w:rsidR="00E67ED7" w:rsidRPr="003B485E" w:rsidRDefault="00E67ED7" w:rsidP="00E67ED7">
            <w:pPr>
              <w:rPr>
                <w:rFonts w:cs="Arial"/>
              </w:rPr>
            </w:pPr>
            <w:r w:rsidRPr="003B485E">
              <w:rPr>
                <w:rFonts w:cs="Arial"/>
              </w:rPr>
              <w:t>USA</w:t>
            </w:r>
          </w:p>
        </w:tc>
        <w:tc>
          <w:tcPr>
            <w:tcW w:w="1500" w:type="dxa"/>
          </w:tcPr>
          <w:p w14:paraId="4BE2CA8B" w14:textId="77777777" w:rsidR="00E67ED7" w:rsidRPr="003B485E" w:rsidRDefault="00E67ED7" w:rsidP="00E67ED7">
            <w:pPr>
              <w:rPr>
                <w:rFonts w:cs="Arial"/>
              </w:rPr>
            </w:pPr>
            <w:r w:rsidRPr="003B485E">
              <w:rPr>
                <w:rFonts w:cs="Arial"/>
              </w:rPr>
              <w:t>Guatemala</w:t>
            </w:r>
          </w:p>
        </w:tc>
        <w:tc>
          <w:tcPr>
            <w:tcW w:w="1134" w:type="dxa"/>
          </w:tcPr>
          <w:p w14:paraId="568108B1" w14:textId="77777777" w:rsidR="00E67ED7" w:rsidRPr="003B485E" w:rsidRDefault="00E67ED7" w:rsidP="00E67ED7">
            <w:pPr>
              <w:rPr>
                <w:rFonts w:cs="Arial"/>
              </w:rPr>
            </w:pPr>
            <w:r w:rsidRPr="003B485E">
              <w:rPr>
                <w:rFonts w:cs="Arial"/>
              </w:rPr>
              <w:t>12</w:t>
            </w:r>
          </w:p>
        </w:tc>
        <w:tc>
          <w:tcPr>
            <w:tcW w:w="1701" w:type="dxa"/>
          </w:tcPr>
          <w:p w14:paraId="2F37521B" w14:textId="77777777" w:rsidR="00E67ED7" w:rsidRPr="003B485E" w:rsidRDefault="00E67ED7" w:rsidP="00E67ED7">
            <w:pPr>
              <w:rPr>
                <w:rFonts w:cs="Arial"/>
              </w:rPr>
            </w:pPr>
            <w:r w:rsidRPr="003B485E">
              <w:rPr>
                <w:rFonts w:cs="Arial"/>
              </w:rPr>
              <w:t>E</w:t>
            </w:r>
          </w:p>
        </w:tc>
        <w:tc>
          <w:tcPr>
            <w:tcW w:w="2894" w:type="dxa"/>
          </w:tcPr>
          <w:p w14:paraId="7855AD8C" w14:textId="27F4F97B" w:rsidR="00E67ED7" w:rsidRPr="003B485E" w:rsidRDefault="00E67ED7" w:rsidP="00E67ED7">
            <w:pPr>
              <w:rPr>
                <w:rFonts w:cs="Arial"/>
              </w:rPr>
            </w:pPr>
            <w:r w:rsidRPr="003B485E">
              <w:rPr>
                <w:rFonts w:cs="Arial"/>
              </w:rPr>
              <w:t>Multiple defects in facilities, hygiene, sanitation and process controls in the produce processing facility</w:t>
            </w:r>
            <w:r w:rsidR="00B87E3A">
              <w:rPr>
                <w:rFonts w:cs="Arial"/>
              </w:rPr>
              <w:t>.</w:t>
            </w:r>
          </w:p>
        </w:tc>
        <w:tc>
          <w:tcPr>
            <w:tcW w:w="2381" w:type="dxa"/>
          </w:tcPr>
          <w:p w14:paraId="09EFC89A" w14:textId="3BC1243D" w:rsidR="00E67ED7" w:rsidRPr="003B485E" w:rsidRDefault="000F5F78" w:rsidP="00E67ED7">
            <w:pPr>
              <w:rPr>
                <w:rFonts w:cs="Arial"/>
              </w:rPr>
            </w:pPr>
            <w:r>
              <w:rPr>
                <w:rFonts w:cs="Arial"/>
              </w:rPr>
              <w:t>(Loharikar et al. 2012)</w:t>
            </w:r>
          </w:p>
        </w:tc>
      </w:tr>
      <w:tr w:rsidR="00E67ED7" w:rsidRPr="003B485E" w14:paraId="4B2D17FE" w14:textId="77777777" w:rsidTr="00A90147">
        <w:trPr>
          <w:cantSplit/>
        </w:trPr>
        <w:tc>
          <w:tcPr>
            <w:tcW w:w="1985" w:type="dxa"/>
          </w:tcPr>
          <w:p w14:paraId="562E9E80" w14:textId="77777777" w:rsidR="00E67ED7" w:rsidRPr="003B485E" w:rsidRDefault="00E67ED7" w:rsidP="00E67ED7">
            <w:pPr>
              <w:rPr>
                <w:rFonts w:cs="Arial"/>
              </w:rPr>
            </w:pPr>
            <w:r w:rsidRPr="003B485E">
              <w:rPr>
                <w:rFonts w:cs="Arial"/>
              </w:rPr>
              <w:t>Papaya</w:t>
            </w:r>
          </w:p>
        </w:tc>
        <w:tc>
          <w:tcPr>
            <w:tcW w:w="2045" w:type="dxa"/>
          </w:tcPr>
          <w:p w14:paraId="55838172" w14:textId="77777777" w:rsidR="00E67ED7" w:rsidRPr="003B485E" w:rsidRDefault="00E67ED7" w:rsidP="00E67ED7">
            <w:pPr>
              <w:rPr>
                <w:rFonts w:cs="Arial"/>
                <w:i/>
              </w:rPr>
            </w:pPr>
            <w:r w:rsidRPr="003B485E">
              <w:rPr>
                <w:rFonts w:cs="Arial"/>
                <w:i/>
              </w:rPr>
              <w:t xml:space="preserve">Salmonella </w:t>
            </w:r>
            <w:r w:rsidRPr="003B485E">
              <w:rPr>
                <w:rFonts w:cs="Arial"/>
              </w:rPr>
              <w:t>Agona</w:t>
            </w:r>
          </w:p>
        </w:tc>
        <w:tc>
          <w:tcPr>
            <w:tcW w:w="850" w:type="dxa"/>
          </w:tcPr>
          <w:p w14:paraId="3109D04D" w14:textId="77777777" w:rsidR="00E67ED7" w:rsidRPr="003B485E" w:rsidRDefault="00E67ED7" w:rsidP="00E67ED7">
            <w:pPr>
              <w:rPr>
                <w:rFonts w:cs="Arial"/>
              </w:rPr>
            </w:pPr>
            <w:r w:rsidRPr="003B485E">
              <w:rPr>
                <w:rFonts w:cs="Arial"/>
              </w:rPr>
              <w:t>2011</w:t>
            </w:r>
          </w:p>
        </w:tc>
        <w:tc>
          <w:tcPr>
            <w:tcW w:w="1417" w:type="dxa"/>
          </w:tcPr>
          <w:p w14:paraId="6088E44D" w14:textId="77777777" w:rsidR="00E67ED7" w:rsidRPr="003B485E" w:rsidRDefault="00E67ED7" w:rsidP="00E67ED7">
            <w:pPr>
              <w:rPr>
                <w:rFonts w:cs="Arial"/>
              </w:rPr>
            </w:pPr>
            <w:r w:rsidRPr="003B485E">
              <w:rPr>
                <w:rFonts w:cs="Arial"/>
              </w:rPr>
              <w:t>USA</w:t>
            </w:r>
          </w:p>
        </w:tc>
        <w:tc>
          <w:tcPr>
            <w:tcW w:w="1500" w:type="dxa"/>
          </w:tcPr>
          <w:p w14:paraId="7EAB3F00" w14:textId="77777777" w:rsidR="00E67ED7" w:rsidRPr="003B485E" w:rsidRDefault="00E67ED7" w:rsidP="00E67ED7">
            <w:pPr>
              <w:rPr>
                <w:rFonts w:cs="Arial"/>
              </w:rPr>
            </w:pPr>
            <w:r w:rsidRPr="003B485E">
              <w:rPr>
                <w:rFonts w:cs="Arial"/>
              </w:rPr>
              <w:t>Mexico</w:t>
            </w:r>
          </w:p>
        </w:tc>
        <w:tc>
          <w:tcPr>
            <w:tcW w:w="1134" w:type="dxa"/>
          </w:tcPr>
          <w:p w14:paraId="0A9CEBD3" w14:textId="77777777" w:rsidR="00E67ED7" w:rsidRPr="003B485E" w:rsidRDefault="00E67ED7" w:rsidP="00E67ED7">
            <w:pPr>
              <w:rPr>
                <w:rFonts w:cs="Arial"/>
              </w:rPr>
            </w:pPr>
            <w:r w:rsidRPr="003B485E">
              <w:rPr>
                <w:rFonts w:cs="Arial"/>
              </w:rPr>
              <w:t>106</w:t>
            </w:r>
          </w:p>
        </w:tc>
        <w:tc>
          <w:tcPr>
            <w:tcW w:w="1701" w:type="dxa"/>
          </w:tcPr>
          <w:p w14:paraId="410FA4D7" w14:textId="77777777" w:rsidR="00E67ED7" w:rsidRPr="003B485E" w:rsidRDefault="00E67ED7" w:rsidP="00E67ED7">
            <w:pPr>
              <w:rPr>
                <w:rFonts w:cs="Arial"/>
              </w:rPr>
            </w:pPr>
            <w:r w:rsidRPr="003B485E">
              <w:rPr>
                <w:rFonts w:cs="Arial"/>
              </w:rPr>
              <w:t>E, L</w:t>
            </w:r>
          </w:p>
        </w:tc>
        <w:tc>
          <w:tcPr>
            <w:tcW w:w="2894" w:type="dxa"/>
          </w:tcPr>
          <w:p w14:paraId="1033A5DF" w14:textId="77777777" w:rsidR="00E67ED7" w:rsidRPr="003B485E" w:rsidRDefault="00E67ED7" w:rsidP="00E67ED7">
            <w:pPr>
              <w:rPr>
                <w:rFonts w:cs="Arial"/>
              </w:rPr>
            </w:pPr>
            <w:r w:rsidRPr="003B485E">
              <w:rPr>
                <w:rFonts w:cs="Arial"/>
              </w:rPr>
              <w:t>n.d.</w:t>
            </w:r>
          </w:p>
        </w:tc>
        <w:tc>
          <w:tcPr>
            <w:tcW w:w="2381" w:type="dxa"/>
          </w:tcPr>
          <w:p w14:paraId="286F26B8" w14:textId="4162C190" w:rsidR="00E67ED7" w:rsidRPr="003B485E" w:rsidRDefault="000F5F78" w:rsidP="00E67ED7">
            <w:pPr>
              <w:rPr>
                <w:rFonts w:cs="Arial"/>
              </w:rPr>
            </w:pPr>
            <w:r>
              <w:rPr>
                <w:rFonts w:cs="Arial"/>
              </w:rPr>
              <w:t>(Mba-Jonas et al. 2018)</w:t>
            </w:r>
          </w:p>
        </w:tc>
      </w:tr>
      <w:tr w:rsidR="00E67ED7" w:rsidRPr="003B485E" w14:paraId="183DCE73" w14:textId="77777777" w:rsidTr="00A90147">
        <w:trPr>
          <w:cantSplit/>
        </w:trPr>
        <w:tc>
          <w:tcPr>
            <w:tcW w:w="1985" w:type="dxa"/>
          </w:tcPr>
          <w:p w14:paraId="5836C8CD" w14:textId="77777777" w:rsidR="00E67ED7" w:rsidRPr="003B485E" w:rsidRDefault="00E67ED7" w:rsidP="00E67ED7">
            <w:pPr>
              <w:rPr>
                <w:rFonts w:cs="Arial"/>
              </w:rPr>
            </w:pPr>
            <w:r w:rsidRPr="003B485E">
              <w:rPr>
                <w:rFonts w:cs="Arial"/>
              </w:rPr>
              <w:t>Pomegranate arils</w:t>
            </w:r>
          </w:p>
        </w:tc>
        <w:tc>
          <w:tcPr>
            <w:tcW w:w="2045" w:type="dxa"/>
          </w:tcPr>
          <w:p w14:paraId="48C24148" w14:textId="77777777" w:rsidR="00E67ED7" w:rsidRPr="003B485E" w:rsidRDefault="00E67ED7" w:rsidP="00E67ED7">
            <w:pPr>
              <w:rPr>
                <w:rFonts w:cs="Arial"/>
              </w:rPr>
            </w:pPr>
            <w:r w:rsidRPr="003B485E">
              <w:rPr>
                <w:rFonts w:cs="Arial"/>
              </w:rPr>
              <w:t>Hepatitis A</w:t>
            </w:r>
          </w:p>
        </w:tc>
        <w:tc>
          <w:tcPr>
            <w:tcW w:w="850" w:type="dxa"/>
          </w:tcPr>
          <w:p w14:paraId="5F4F34B5" w14:textId="77777777" w:rsidR="00E67ED7" w:rsidRPr="003B485E" w:rsidRDefault="00E67ED7" w:rsidP="00E67ED7">
            <w:pPr>
              <w:rPr>
                <w:rFonts w:cs="Arial"/>
              </w:rPr>
            </w:pPr>
            <w:r w:rsidRPr="003B485E">
              <w:rPr>
                <w:rFonts w:cs="Arial"/>
              </w:rPr>
              <w:t>2012</w:t>
            </w:r>
          </w:p>
        </w:tc>
        <w:tc>
          <w:tcPr>
            <w:tcW w:w="1417" w:type="dxa"/>
          </w:tcPr>
          <w:p w14:paraId="7CA5DD84" w14:textId="77777777" w:rsidR="00E67ED7" w:rsidRPr="003B485E" w:rsidRDefault="00E67ED7" w:rsidP="00E67ED7">
            <w:pPr>
              <w:rPr>
                <w:rFonts w:cs="Arial"/>
              </w:rPr>
            </w:pPr>
            <w:r w:rsidRPr="003B485E">
              <w:rPr>
                <w:rFonts w:cs="Arial"/>
              </w:rPr>
              <w:t>Canada</w:t>
            </w:r>
          </w:p>
        </w:tc>
        <w:tc>
          <w:tcPr>
            <w:tcW w:w="1500" w:type="dxa"/>
          </w:tcPr>
          <w:p w14:paraId="02300206" w14:textId="77777777" w:rsidR="00E67ED7" w:rsidRPr="003B485E" w:rsidRDefault="00E67ED7" w:rsidP="00E67ED7">
            <w:pPr>
              <w:rPr>
                <w:rFonts w:cs="Arial"/>
              </w:rPr>
            </w:pPr>
            <w:r w:rsidRPr="003B485E">
              <w:rPr>
                <w:rFonts w:cs="Arial"/>
              </w:rPr>
              <w:t>Egypt</w:t>
            </w:r>
          </w:p>
        </w:tc>
        <w:tc>
          <w:tcPr>
            <w:tcW w:w="1134" w:type="dxa"/>
          </w:tcPr>
          <w:p w14:paraId="06CA5768" w14:textId="77777777" w:rsidR="00E67ED7" w:rsidRPr="003B485E" w:rsidRDefault="00E67ED7" w:rsidP="00E67ED7">
            <w:pPr>
              <w:rPr>
                <w:rFonts w:cs="Arial"/>
              </w:rPr>
            </w:pPr>
            <w:r w:rsidRPr="003B485E">
              <w:rPr>
                <w:rFonts w:cs="Arial"/>
              </w:rPr>
              <w:t>8</w:t>
            </w:r>
          </w:p>
        </w:tc>
        <w:tc>
          <w:tcPr>
            <w:tcW w:w="1701" w:type="dxa"/>
          </w:tcPr>
          <w:p w14:paraId="1B87DF3E" w14:textId="77777777" w:rsidR="00E67ED7" w:rsidRPr="003B485E" w:rsidRDefault="00E67ED7" w:rsidP="00E67ED7">
            <w:pPr>
              <w:rPr>
                <w:rFonts w:cs="Arial"/>
              </w:rPr>
            </w:pPr>
            <w:r w:rsidRPr="003B485E">
              <w:rPr>
                <w:rFonts w:cs="Arial"/>
              </w:rPr>
              <w:t>E, L</w:t>
            </w:r>
          </w:p>
        </w:tc>
        <w:tc>
          <w:tcPr>
            <w:tcW w:w="2894" w:type="dxa"/>
          </w:tcPr>
          <w:p w14:paraId="468C094F" w14:textId="77777777" w:rsidR="00E67ED7" w:rsidRPr="003B485E" w:rsidRDefault="00E67ED7" w:rsidP="00E67ED7">
            <w:pPr>
              <w:rPr>
                <w:rFonts w:cs="Arial"/>
              </w:rPr>
            </w:pPr>
            <w:r w:rsidRPr="003B485E">
              <w:rPr>
                <w:rFonts w:cs="Arial"/>
              </w:rPr>
              <w:t>n.d.</w:t>
            </w:r>
          </w:p>
        </w:tc>
        <w:tc>
          <w:tcPr>
            <w:tcW w:w="2381" w:type="dxa"/>
          </w:tcPr>
          <w:p w14:paraId="16A473F1" w14:textId="70D89186" w:rsidR="00E67ED7" w:rsidRDefault="000F5F78" w:rsidP="00E67ED7">
            <w:pPr>
              <w:rPr>
                <w:rFonts w:cs="Arial"/>
              </w:rPr>
            </w:pPr>
            <w:r>
              <w:rPr>
                <w:rFonts w:cs="Arial"/>
              </w:rPr>
              <w:t>(Swinkels et al. 2014)</w:t>
            </w:r>
          </w:p>
          <w:p w14:paraId="054DE459" w14:textId="3C3130C6" w:rsidR="00E67ED7" w:rsidRPr="003B485E" w:rsidRDefault="00E67ED7" w:rsidP="00E67ED7">
            <w:pPr>
              <w:rPr>
                <w:rFonts w:cs="Arial"/>
              </w:rPr>
            </w:pPr>
          </w:p>
        </w:tc>
      </w:tr>
      <w:tr w:rsidR="00E67ED7" w:rsidRPr="003B485E" w14:paraId="7F75C4D8" w14:textId="77777777" w:rsidTr="00A90147">
        <w:trPr>
          <w:cantSplit/>
        </w:trPr>
        <w:tc>
          <w:tcPr>
            <w:tcW w:w="1985" w:type="dxa"/>
          </w:tcPr>
          <w:p w14:paraId="4CAE353E" w14:textId="09F15427" w:rsidR="00E67ED7" w:rsidRPr="003B485E" w:rsidRDefault="00E67ED7" w:rsidP="00E67ED7">
            <w:pPr>
              <w:rPr>
                <w:rFonts w:cs="Arial"/>
              </w:rPr>
            </w:pPr>
            <w:r>
              <w:rPr>
                <w:rFonts w:cs="Arial"/>
              </w:rPr>
              <w:t>Apples, caramel apples</w:t>
            </w:r>
          </w:p>
        </w:tc>
        <w:tc>
          <w:tcPr>
            <w:tcW w:w="2045" w:type="dxa"/>
          </w:tcPr>
          <w:p w14:paraId="523D5819" w14:textId="34C60CEE" w:rsidR="00E67ED7" w:rsidRPr="006E0FD8" w:rsidRDefault="00E67ED7" w:rsidP="00E67ED7">
            <w:pPr>
              <w:rPr>
                <w:rFonts w:cs="Arial"/>
                <w:i/>
              </w:rPr>
            </w:pPr>
            <w:r>
              <w:rPr>
                <w:rFonts w:cs="Arial"/>
                <w:i/>
              </w:rPr>
              <w:t>L.</w:t>
            </w:r>
            <w:r w:rsidRPr="006E0FD8">
              <w:rPr>
                <w:rFonts w:cs="Arial"/>
                <w:i/>
              </w:rPr>
              <w:t xml:space="preserve"> monocytogenes</w:t>
            </w:r>
          </w:p>
        </w:tc>
        <w:tc>
          <w:tcPr>
            <w:tcW w:w="850" w:type="dxa"/>
          </w:tcPr>
          <w:p w14:paraId="1669A95A" w14:textId="0FE2D29B" w:rsidR="00E67ED7" w:rsidRPr="003B485E" w:rsidRDefault="00E67ED7" w:rsidP="00E67ED7">
            <w:pPr>
              <w:rPr>
                <w:rFonts w:cs="Arial"/>
              </w:rPr>
            </w:pPr>
            <w:r>
              <w:rPr>
                <w:rFonts w:cs="Arial"/>
              </w:rPr>
              <w:t>2014</w:t>
            </w:r>
            <w:r w:rsidRPr="003B485E">
              <w:rPr>
                <w:rFonts w:cs="Arial"/>
              </w:rPr>
              <w:t>–</w:t>
            </w:r>
            <w:r>
              <w:rPr>
                <w:rFonts w:cs="Arial"/>
              </w:rPr>
              <w:t>2015</w:t>
            </w:r>
          </w:p>
        </w:tc>
        <w:tc>
          <w:tcPr>
            <w:tcW w:w="1417" w:type="dxa"/>
          </w:tcPr>
          <w:p w14:paraId="6E92953E" w14:textId="302FBC7C" w:rsidR="00E67ED7" w:rsidRPr="003B485E" w:rsidRDefault="00E67ED7" w:rsidP="00E67ED7">
            <w:pPr>
              <w:rPr>
                <w:rFonts w:cs="Arial"/>
              </w:rPr>
            </w:pPr>
            <w:r>
              <w:rPr>
                <w:rFonts w:cs="Arial"/>
              </w:rPr>
              <w:t>USA</w:t>
            </w:r>
          </w:p>
        </w:tc>
        <w:tc>
          <w:tcPr>
            <w:tcW w:w="1500" w:type="dxa"/>
          </w:tcPr>
          <w:p w14:paraId="08746A88" w14:textId="1990E8BD" w:rsidR="00E67ED7" w:rsidRPr="003B485E" w:rsidRDefault="00E67ED7" w:rsidP="00E67ED7">
            <w:pPr>
              <w:rPr>
                <w:rFonts w:cs="Arial"/>
              </w:rPr>
            </w:pPr>
            <w:r>
              <w:rPr>
                <w:rFonts w:cs="Arial"/>
              </w:rPr>
              <w:t>USA</w:t>
            </w:r>
          </w:p>
        </w:tc>
        <w:tc>
          <w:tcPr>
            <w:tcW w:w="1134" w:type="dxa"/>
          </w:tcPr>
          <w:p w14:paraId="75279262" w14:textId="3EF588B0" w:rsidR="00E67ED7" w:rsidRPr="003B485E" w:rsidRDefault="00E67ED7" w:rsidP="00E67ED7">
            <w:pPr>
              <w:rPr>
                <w:rFonts w:cs="Arial"/>
              </w:rPr>
            </w:pPr>
            <w:r>
              <w:rPr>
                <w:rFonts w:cs="Arial"/>
              </w:rPr>
              <w:t>35 (7)</w:t>
            </w:r>
          </w:p>
        </w:tc>
        <w:tc>
          <w:tcPr>
            <w:tcW w:w="1701" w:type="dxa"/>
          </w:tcPr>
          <w:p w14:paraId="0A27B589" w14:textId="2FBB01A1" w:rsidR="00E67ED7" w:rsidRPr="003B485E" w:rsidRDefault="00E67ED7" w:rsidP="00E67ED7">
            <w:pPr>
              <w:rPr>
                <w:rFonts w:cs="Arial"/>
              </w:rPr>
            </w:pPr>
            <w:r>
              <w:rPr>
                <w:rFonts w:cs="Arial"/>
              </w:rPr>
              <w:t>E, L</w:t>
            </w:r>
          </w:p>
        </w:tc>
        <w:tc>
          <w:tcPr>
            <w:tcW w:w="2894" w:type="dxa"/>
          </w:tcPr>
          <w:p w14:paraId="306C0D08" w14:textId="2F69B2D5" w:rsidR="00E67ED7" w:rsidRPr="003B485E" w:rsidRDefault="00E67ED7" w:rsidP="00E67ED7">
            <w:pPr>
              <w:rPr>
                <w:rFonts w:cs="Arial"/>
              </w:rPr>
            </w:pPr>
            <w:r>
              <w:rPr>
                <w:rFonts w:cs="Arial"/>
              </w:rPr>
              <w:t>n.d.</w:t>
            </w:r>
          </w:p>
        </w:tc>
        <w:tc>
          <w:tcPr>
            <w:tcW w:w="2381" w:type="dxa"/>
          </w:tcPr>
          <w:p w14:paraId="3C3CB197" w14:textId="51FB6225" w:rsidR="00E67ED7" w:rsidRDefault="000F5F78" w:rsidP="00E67ED7">
            <w:pPr>
              <w:rPr>
                <w:rFonts w:cs="Arial"/>
              </w:rPr>
            </w:pPr>
            <w:r>
              <w:rPr>
                <w:rFonts w:cs="Arial"/>
              </w:rPr>
              <w:t>(CDC 2015, 2019a)</w:t>
            </w:r>
          </w:p>
        </w:tc>
      </w:tr>
      <w:tr w:rsidR="00E67ED7" w:rsidRPr="003B485E" w14:paraId="7D86590B" w14:textId="77777777" w:rsidTr="00A90147">
        <w:trPr>
          <w:cantSplit/>
        </w:trPr>
        <w:tc>
          <w:tcPr>
            <w:tcW w:w="1985" w:type="dxa"/>
          </w:tcPr>
          <w:p w14:paraId="1A1779B1" w14:textId="77777777" w:rsidR="00E67ED7" w:rsidRPr="003B485E" w:rsidRDefault="00E67ED7" w:rsidP="00E67ED7">
            <w:pPr>
              <w:rPr>
                <w:rFonts w:cs="Arial"/>
              </w:rPr>
            </w:pPr>
            <w:r w:rsidRPr="003B485E">
              <w:rPr>
                <w:rFonts w:cs="Arial"/>
              </w:rPr>
              <w:t>Papaya</w:t>
            </w:r>
          </w:p>
        </w:tc>
        <w:tc>
          <w:tcPr>
            <w:tcW w:w="2045" w:type="dxa"/>
          </w:tcPr>
          <w:p w14:paraId="11A4475B" w14:textId="77777777" w:rsidR="00E67ED7" w:rsidRPr="003B485E" w:rsidRDefault="00E67ED7" w:rsidP="00E67ED7">
            <w:pPr>
              <w:rPr>
                <w:rFonts w:cs="Arial"/>
                <w:i/>
              </w:rPr>
            </w:pPr>
            <w:r w:rsidRPr="003B485E">
              <w:rPr>
                <w:rFonts w:cs="Arial"/>
                <w:i/>
              </w:rPr>
              <w:t xml:space="preserve">Salmonella </w:t>
            </w:r>
            <w:r w:rsidRPr="003B485E">
              <w:rPr>
                <w:rFonts w:cs="Arial"/>
              </w:rPr>
              <w:t>(multiple serotypes)</w:t>
            </w:r>
          </w:p>
        </w:tc>
        <w:tc>
          <w:tcPr>
            <w:tcW w:w="850" w:type="dxa"/>
          </w:tcPr>
          <w:p w14:paraId="66522F8B" w14:textId="77777777" w:rsidR="00E67ED7" w:rsidRPr="003B485E" w:rsidRDefault="00E67ED7" w:rsidP="00E67ED7">
            <w:pPr>
              <w:rPr>
                <w:rFonts w:cs="Arial"/>
              </w:rPr>
            </w:pPr>
            <w:r w:rsidRPr="003B485E">
              <w:rPr>
                <w:rFonts w:cs="Arial"/>
              </w:rPr>
              <w:t>2016–2017</w:t>
            </w:r>
          </w:p>
        </w:tc>
        <w:tc>
          <w:tcPr>
            <w:tcW w:w="1417" w:type="dxa"/>
          </w:tcPr>
          <w:p w14:paraId="79F6DE41" w14:textId="77777777" w:rsidR="00E67ED7" w:rsidRPr="003B485E" w:rsidRDefault="00E67ED7" w:rsidP="00E67ED7">
            <w:pPr>
              <w:rPr>
                <w:rFonts w:cs="Arial"/>
              </w:rPr>
            </w:pPr>
            <w:r w:rsidRPr="003B485E">
              <w:rPr>
                <w:rFonts w:cs="Arial"/>
              </w:rPr>
              <w:t>USA</w:t>
            </w:r>
          </w:p>
        </w:tc>
        <w:tc>
          <w:tcPr>
            <w:tcW w:w="1500" w:type="dxa"/>
          </w:tcPr>
          <w:p w14:paraId="0EB95FFF" w14:textId="77777777" w:rsidR="00E67ED7" w:rsidRPr="003B485E" w:rsidRDefault="00E67ED7" w:rsidP="00E67ED7">
            <w:pPr>
              <w:rPr>
                <w:rFonts w:cs="Arial"/>
              </w:rPr>
            </w:pPr>
            <w:r w:rsidRPr="003B485E">
              <w:rPr>
                <w:rFonts w:cs="Arial"/>
              </w:rPr>
              <w:t>Mexico</w:t>
            </w:r>
          </w:p>
        </w:tc>
        <w:tc>
          <w:tcPr>
            <w:tcW w:w="1134" w:type="dxa"/>
          </w:tcPr>
          <w:p w14:paraId="78A48131" w14:textId="77777777" w:rsidR="00E67ED7" w:rsidRPr="003B485E" w:rsidRDefault="00E67ED7" w:rsidP="00E67ED7">
            <w:pPr>
              <w:rPr>
                <w:rFonts w:cs="Arial"/>
              </w:rPr>
            </w:pPr>
            <w:r w:rsidRPr="003B485E">
              <w:rPr>
                <w:rFonts w:cs="Arial"/>
              </w:rPr>
              <w:t>244</w:t>
            </w:r>
          </w:p>
        </w:tc>
        <w:tc>
          <w:tcPr>
            <w:tcW w:w="1701" w:type="dxa"/>
          </w:tcPr>
          <w:p w14:paraId="59FD208C" w14:textId="77777777" w:rsidR="00E67ED7" w:rsidRPr="003B485E" w:rsidRDefault="00E67ED7" w:rsidP="00E67ED7">
            <w:pPr>
              <w:rPr>
                <w:rFonts w:cs="Arial"/>
              </w:rPr>
            </w:pPr>
            <w:r w:rsidRPr="003B485E">
              <w:rPr>
                <w:rFonts w:cs="Arial"/>
              </w:rPr>
              <w:t>E, L</w:t>
            </w:r>
          </w:p>
        </w:tc>
        <w:tc>
          <w:tcPr>
            <w:tcW w:w="2894" w:type="dxa"/>
          </w:tcPr>
          <w:p w14:paraId="5ED67C7D" w14:textId="77777777" w:rsidR="00E67ED7" w:rsidRPr="003B485E" w:rsidRDefault="00E67ED7" w:rsidP="00E67ED7">
            <w:pPr>
              <w:rPr>
                <w:rFonts w:cs="Arial"/>
              </w:rPr>
            </w:pPr>
            <w:r w:rsidRPr="003B485E">
              <w:rPr>
                <w:rFonts w:cs="Arial"/>
              </w:rPr>
              <w:t>Produce prepared, packed or held under insanitary conditions.</w:t>
            </w:r>
          </w:p>
        </w:tc>
        <w:tc>
          <w:tcPr>
            <w:tcW w:w="2381" w:type="dxa"/>
          </w:tcPr>
          <w:p w14:paraId="6572BB3F" w14:textId="6DD3F737" w:rsidR="00E67ED7" w:rsidRPr="003B485E" w:rsidRDefault="000F5F78" w:rsidP="00E67ED7">
            <w:pPr>
              <w:rPr>
                <w:rFonts w:cs="Arial"/>
              </w:rPr>
            </w:pPr>
            <w:r>
              <w:rPr>
                <w:rFonts w:cs="Arial"/>
              </w:rPr>
              <w:t>(Hassan et al. 2019)</w:t>
            </w:r>
          </w:p>
        </w:tc>
      </w:tr>
    </w:tbl>
    <w:p w14:paraId="4D314D57" w14:textId="77777777" w:rsidR="00695602" w:rsidRPr="00695602" w:rsidRDefault="00695602" w:rsidP="00636DF1">
      <w:pPr>
        <w:rPr>
          <w:sz w:val="20"/>
          <w:szCs w:val="20"/>
        </w:rPr>
      </w:pPr>
    </w:p>
    <w:p w14:paraId="75C43897" w14:textId="5A88CD1A" w:rsidR="00636DF1" w:rsidRDefault="00DF4E39" w:rsidP="00636DF1">
      <w:pPr>
        <w:rPr>
          <w:sz w:val="20"/>
          <w:szCs w:val="20"/>
        </w:rPr>
      </w:pPr>
      <w:r>
        <w:rPr>
          <w:sz w:val="20"/>
          <w:szCs w:val="20"/>
          <w:vertAlign w:val="superscript"/>
        </w:rPr>
        <w:t xml:space="preserve">1 </w:t>
      </w:r>
      <w:r w:rsidR="00636DF1" w:rsidRPr="00A62CF8">
        <w:rPr>
          <w:sz w:val="20"/>
          <w:szCs w:val="20"/>
        </w:rPr>
        <w:t>E—epidemiological study</w:t>
      </w:r>
      <w:r>
        <w:rPr>
          <w:sz w:val="20"/>
          <w:szCs w:val="20"/>
        </w:rPr>
        <w:t xml:space="preserve">, </w:t>
      </w:r>
      <w:r w:rsidR="00636DF1" w:rsidRPr="00A62CF8">
        <w:rPr>
          <w:sz w:val="20"/>
          <w:szCs w:val="20"/>
        </w:rPr>
        <w:t>L—laboratory confirmed link between outbreak strain and implicated commodity or farm</w:t>
      </w:r>
    </w:p>
    <w:p w14:paraId="2F7E3E8B" w14:textId="029931FD" w:rsidR="00636DF1" w:rsidRPr="008F0190" w:rsidRDefault="00DF4E39" w:rsidP="007C174F">
      <w:pPr>
        <w:rPr>
          <w:sz w:val="20"/>
          <w:szCs w:val="20"/>
        </w:rPr>
        <w:sectPr w:rsidR="00636DF1" w:rsidRPr="008F0190" w:rsidSect="00FC700D">
          <w:pgSz w:w="16838" w:h="11906" w:orient="landscape"/>
          <w:pgMar w:top="1418" w:right="1418" w:bottom="1418" w:left="1134" w:header="709" w:footer="709" w:gutter="0"/>
          <w:cols w:space="708"/>
          <w:docGrid w:linePitch="360"/>
        </w:sectPr>
      </w:pPr>
      <w:r>
        <w:rPr>
          <w:sz w:val="20"/>
          <w:szCs w:val="20"/>
          <w:vertAlign w:val="superscript"/>
        </w:rPr>
        <w:t xml:space="preserve">2 </w:t>
      </w:r>
      <w:r w:rsidR="008F0190">
        <w:rPr>
          <w:sz w:val="20"/>
          <w:szCs w:val="20"/>
        </w:rPr>
        <w:t>n.d.—not determined</w:t>
      </w:r>
    </w:p>
    <w:p w14:paraId="77EFF5D4" w14:textId="58B4965B" w:rsidR="000F5F78" w:rsidRDefault="000F5F78" w:rsidP="00D66A73">
      <w:pPr>
        <w:pStyle w:val="CitaviBibliographyHeading"/>
        <w:ind w:left="0" w:firstLine="0"/>
      </w:pPr>
      <w:bookmarkStart w:id="49" w:name="_CTVBIBLIOGRAPHY1"/>
      <w:bookmarkStart w:id="50" w:name="_Toc29211333"/>
      <w:bookmarkEnd w:id="49"/>
      <w:r>
        <w:t>References</w:t>
      </w:r>
      <w:bookmarkEnd w:id="50"/>
    </w:p>
    <w:p w14:paraId="4C069E10" w14:textId="77777777" w:rsidR="000F5F78" w:rsidRDefault="000F5F78" w:rsidP="00C62157">
      <w:pPr>
        <w:pStyle w:val="CitaviBibliographyEntry"/>
        <w:spacing w:after="120"/>
        <w:ind w:left="0" w:firstLine="0"/>
      </w:pPr>
      <w:bookmarkStart w:id="51" w:name="_CTVL00188f39a2f320847bcb4efca8217fabd4e"/>
      <w:r>
        <w:t xml:space="preserve">Abanyie F, Harvey RR, Harris JR, Wiegand RE, Gaul L, Desvignes-Kendrick M, Irvin K, Williams I, Hall RL, Herwaldt B, Gray EB, Qvarnstrom Y, Wise ME, Cantu V, Cantey PT, Bosch S, da Silva AJ, Fields A, Bishop H, Wellman A, Beal J, Wilson N, Fiore AE, Tauxe R, Lance S, Slutsker L, Parise M (2015) 2013 multistate outbreaks of </w:t>
      </w:r>
      <w:bookmarkEnd w:id="51"/>
      <w:r w:rsidRPr="000F5F78">
        <w:rPr>
          <w:i/>
        </w:rPr>
        <w:t xml:space="preserve">Cyclospora cayetanensis </w:t>
      </w:r>
      <w:r w:rsidRPr="000F5F78">
        <w:t>infections associated with fresh produce: Focus on the Texas investigations. Epidemiology and Infection 143:3451–3458</w:t>
      </w:r>
    </w:p>
    <w:p w14:paraId="72E46D7B" w14:textId="77777777" w:rsidR="000F5F78" w:rsidRDefault="000F5F78" w:rsidP="00C62157">
      <w:pPr>
        <w:pStyle w:val="CitaviBibliographyEntry"/>
        <w:spacing w:after="120"/>
        <w:ind w:left="0" w:firstLine="0"/>
      </w:pPr>
      <w:bookmarkStart w:id="52" w:name="_CTVL001d6d832e0d2c04fdd83b84caafbbadc83"/>
      <w:r>
        <w:t>Ackers M, Mahon BE, Leahy E, Gode B, Damrow T, Hayes PS, Bibb WF, Rice D, Barrett TJ, Hutwagner L, Griffin PM, Slutsker L (1998) An outbreak of Escherichia coli O157:H7 infections associated with leaf lettuce consumption. The Journal of Infectious Diseases 177:1588–1593</w:t>
      </w:r>
    </w:p>
    <w:p w14:paraId="259548CE" w14:textId="61710CFC" w:rsidR="000F5F78" w:rsidRDefault="000F5F78" w:rsidP="00C62157">
      <w:pPr>
        <w:pStyle w:val="CitaviBibliographyEntry"/>
        <w:spacing w:after="120"/>
        <w:ind w:left="0" w:firstLine="0"/>
      </w:pPr>
      <w:bookmarkStart w:id="53" w:name="_CTVL001220a170268d944e1a1bc9ee6328cd9d3"/>
      <w:bookmarkEnd w:id="52"/>
      <w:r>
        <w:t>Angelo KM, Chu A, Anand M, Nguyen T-A, Bottichio L, Wise</w:t>
      </w:r>
      <w:r w:rsidR="00C62157">
        <w:t xml:space="preserve"> M, Williams I, Seelman S, Bell </w:t>
      </w:r>
      <w:r>
        <w:t>R, Fatica M, Lance S, Baldwin D, Shannon K, Lee H, Trees E, Strain E, Gieraltowski L (2015) Outbreak of Salmonella Newport infections linked to cucumbers - United States, 2014. Morbidity and Mortality Weekly Report 64:144–147</w:t>
      </w:r>
    </w:p>
    <w:p w14:paraId="7C67FBC9" w14:textId="5644665C" w:rsidR="000F5F78" w:rsidRDefault="000F5F78" w:rsidP="00C62157">
      <w:pPr>
        <w:pStyle w:val="CitaviBibliographyEntry"/>
        <w:spacing w:after="120"/>
        <w:ind w:left="0" w:firstLine="0"/>
      </w:pPr>
      <w:bookmarkStart w:id="54" w:name="_CTVL0017d01db13270549aba2854ca505cfa874"/>
      <w:bookmarkEnd w:id="53"/>
      <w:r>
        <w:t xml:space="preserve">Anonymous (2011a) E. coli 0157 - USA (03): (Oregon) Strawberry: Archive No: 20110809.2413. Promedmail (Online): International Society for Infectious Diseases, Boston. </w:t>
      </w:r>
      <w:hyperlink r:id="rId22" w:history="1">
        <w:r w:rsidR="003D34A2" w:rsidRPr="004A16EB">
          <w:rPr>
            <w:rStyle w:val="Hyperlink"/>
          </w:rPr>
          <w:t>http://www.promedmail.org/</w:t>
        </w:r>
      </w:hyperlink>
      <w:r>
        <w:t>. Accessed 8 November 2019</w:t>
      </w:r>
    </w:p>
    <w:p w14:paraId="33573D3B" w14:textId="1D8B7A58" w:rsidR="000F5F78" w:rsidRDefault="000F5F78" w:rsidP="00C62157">
      <w:pPr>
        <w:pStyle w:val="CitaviBibliographyEntry"/>
        <w:spacing w:after="120"/>
        <w:ind w:left="0" w:firstLine="0"/>
      </w:pPr>
      <w:bookmarkStart w:id="55" w:name="_CTVL00198c7110ac7ca4b3ea344681f4d9cbada"/>
      <w:bookmarkEnd w:id="54"/>
      <w:r>
        <w:t xml:space="preserve">Anonymous (2011b) E. coli 0157 - USA (06): (Oregon) Strawberry, deer dropping source: Archive No: 20110819.2520. Promedmail (Online): International Society for Infectious Diseases, Boston. </w:t>
      </w:r>
      <w:hyperlink r:id="rId23" w:history="1">
        <w:r w:rsidR="003D34A2" w:rsidRPr="004A16EB">
          <w:rPr>
            <w:rStyle w:val="Hyperlink"/>
          </w:rPr>
          <w:t>http://www.promedmail.org/</w:t>
        </w:r>
      </w:hyperlink>
      <w:r>
        <w:t>. Accessed 28 October 2019</w:t>
      </w:r>
    </w:p>
    <w:p w14:paraId="759CC8E2" w14:textId="77777777" w:rsidR="000F5F78" w:rsidRDefault="000F5F78" w:rsidP="00C62157">
      <w:pPr>
        <w:pStyle w:val="CitaviBibliographyEntry"/>
        <w:spacing w:after="120"/>
        <w:ind w:left="0" w:firstLine="0"/>
      </w:pPr>
      <w:bookmarkStart w:id="56" w:name="_CTVL00158cb8256729c4399bb0254684a7e8ac3"/>
      <w:bookmarkEnd w:id="55"/>
      <w:r>
        <w:t>Bernard H, Faber M, Wilking H, Haller S, Höhle M, Schielke A, Ducomble T, Siffczyk C, Merbecks SS, Fricke G, Hamouda O, Stark K, Werber D (2014) Large multistate outbreak of norovirus gastroenteritis associated with frozen strawberries, Germany, 2012. Eurosurveillance 19:20719</w:t>
      </w:r>
    </w:p>
    <w:p w14:paraId="5A31D558" w14:textId="72D22367" w:rsidR="000F5F78" w:rsidRDefault="000F5F78" w:rsidP="00C62157">
      <w:pPr>
        <w:pStyle w:val="CitaviBibliographyEntry"/>
        <w:spacing w:after="120"/>
        <w:ind w:left="0" w:firstLine="0"/>
      </w:pPr>
      <w:bookmarkStart w:id="57" w:name="_CTVL001325d809091284c7aaf50de5dbea154a8"/>
      <w:bookmarkEnd w:id="56"/>
      <w:r>
        <w:t>Buchholz U, Bernard H, Werber D, Boehmer MM, Remschm</w:t>
      </w:r>
      <w:r w:rsidR="00C62157">
        <w:t>idt C, Wilking H, Delere Y, der </w:t>
      </w:r>
      <w:r>
        <w:t>Heiden M an, Adlhoch C, Dreesman J, Ehlers J, Ethelb</w:t>
      </w:r>
      <w:r w:rsidR="00C62157">
        <w:t>erg S, Faber M, Frank C, Fricke </w:t>
      </w:r>
      <w:r>
        <w:t>G, Greiner M, Hoehle M, Ivarsson S, Jark U, Kirchner M, Koch J, Krause G, Luber P, Rosner B, Stark K, Kuehne M (2011) German outbreak of Escherichia coli O104:H4 associated with sprouts. New England Journal of Medicine 365:1763–1770</w:t>
      </w:r>
    </w:p>
    <w:p w14:paraId="6296EA1A" w14:textId="7C1CCFF9" w:rsidR="000F5F78" w:rsidRDefault="000F5F78" w:rsidP="00C62157">
      <w:pPr>
        <w:pStyle w:val="CitaviBibliographyEntry"/>
        <w:spacing w:after="120"/>
        <w:ind w:left="0" w:firstLine="0"/>
      </w:pPr>
      <w:bookmarkStart w:id="58" w:name="_CTVL0016464e2de41004bae9c44527d9db9b7ff"/>
      <w:bookmarkEnd w:id="57"/>
      <w:r>
        <w:t>Buss BF, Joshi MV, O</w:t>
      </w:r>
      <w:r w:rsidR="003D34A2">
        <w:t>’</w:t>
      </w:r>
      <w:r>
        <w:t>Keefe AL, Allensworth CD, Garvey A, Obbink K, Mandernach S, Safranek TJ (2016) Regional investigation of a cyclosporiasis outbreak linked to imported romaine lettuce - Nebraska and Iowa, June-August 2013. Epidemiology and Infection 144:1807–1817</w:t>
      </w:r>
    </w:p>
    <w:p w14:paraId="104B4203" w14:textId="21EE9992" w:rsidR="000F5F78" w:rsidRDefault="000F5F78" w:rsidP="00C62157">
      <w:pPr>
        <w:pStyle w:val="CitaviBibliographyEntry"/>
        <w:spacing w:after="120"/>
        <w:ind w:left="0" w:firstLine="0"/>
      </w:pPr>
      <w:bookmarkStart w:id="59" w:name="_CTVL0010478ba1a8b6c494facbbc2287edc526a"/>
      <w:bookmarkEnd w:id="58"/>
      <w:r>
        <w:t>Byrne L, Fisher I, Peters T, Mather A, Thomson N, Rosner B, Bernard H, McKeown P, Cormican M, Cowden J, Aiyedun V, Lane C (2014) A multi</w:t>
      </w:r>
      <w:r w:rsidR="00C62157">
        <w:t>-country outbreak of Salmonella </w:t>
      </w:r>
      <w:r>
        <w:t>Newport gastroenteritis in Europe associated with watermelon from Brazil, confirmed by whole genome sequencing: October 2011 to January 2012. Eurosurveillance 19:6–13</w:t>
      </w:r>
    </w:p>
    <w:p w14:paraId="4F2BAF35" w14:textId="77777777" w:rsidR="000F5F78" w:rsidRDefault="000F5F78" w:rsidP="00C62157">
      <w:pPr>
        <w:pStyle w:val="CitaviBibliographyEntry"/>
        <w:spacing w:after="120"/>
        <w:ind w:left="0" w:firstLine="0"/>
      </w:pPr>
      <w:bookmarkStart w:id="60" w:name="_CTVL001a956780a539a48fdbb416ac0cfded379"/>
      <w:bookmarkEnd w:id="59"/>
      <w:r>
        <w:t>Caceres VM, Ball RT, Somerfeldt SA, Mackey RL, Nichols SE, MacKenzie WR, Herwaldt BL (1998) A foodborne outbreak of cyclosporiasis caused by imported raspberries. Journal of Family Practice 47:231–234</w:t>
      </w:r>
    </w:p>
    <w:p w14:paraId="20929A18" w14:textId="77777777" w:rsidR="000F5F78" w:rsidRDefault="000F5F78" w:rsidP="00C62157">
      <w:pPr>
        <w:pStyle w:val="CitaviBibliographyEntry"/>
        <w:spacing w:after="120"/>
        <w:ind w:left="0" w:firstLine="0"/>
      </w:pPr>
      <w:bookmarkStart w:id="61" w:name="_CTVL001e652012ad28147f89b0572a527d37185"/>
      <w:bookmarkEnd w:id="60"/>
      <w:r>
        <w:t>Campbell JV, Mohle-Boetani J, Reporter R, Abbott S, Farrar J, Brandl M, Mandrell R, Werner SB (2001) An outbreak of Salmonella serotype Thompson associated with fresh cilantro. The Journal of Infectious Diseases 183:984–987</w:t>
      </w:r>
    </w:p>
    <w:p w14:paraId="2EFDB544" w14:textId="77777777" w:rsidR="000F5F78" w:rsidRDefault="000F5F78" w:rsidP="00C62157">
      <w:pPr>
        <w:pStyle w:val="CitaviBibliographyEntry"/>
        <w:spacing w:after="120"/>
        <w:ind w:left="0" w:firstLine="0"/>
      </w:pPr>
      <w:bookmarkStart w:id="62" w:name="_CTVL0013e33567d08004a50a006f6542bbc1b57"/>
      <w:bookmarkEnd w:id="61"/>
      <w:r>
        <w:t>CDC (2002) Multistate outbreaks of Salmonella serotype Poona infections associated with eating cantaloupe from Mexico - United States and Canada, 2000-2002. Morbidity and Mortality Weekly Report 51:1044–1047</w:t>
      </w:r>
    </w:p>
    <w:p w14:paraId="663D85AC" w14:textId="77777777" w:rsidR="00D66A73" w:rsidRDefault="00D66A73">
      <w:pPr>
        <w:widowControl/>
      </w:pPr>
      <w:bookmarkStart w:id="63" w:name="_CTVL001b060921ef15b406ea9862fbce188efd8"/>
      <w:bookmarkEnd w:id="62"/>
      <w:r>
        <w:br w:type="page"/>
      </w:r>
    </w:p>
    <w:p w14:paraId="066D8FE4" w14:textId="472B6138" w:rsidR="000F5F78" w:rsidRDefault="000F5F78" w:rsidP="00C62157">
      <w:pPr>
        <w:pStyle w:val="CitaviBibliographyEntry"/>
        <w:spacing w:after="120"/>
        <w:ind w:left="0" w:firstLine="0"/>
      </w:pPr>
      <w:r>
        <w:t>CDC (2006) Ongoing multistate outbreak of Escherichia coli serotype O157:H7 infections associated with consumption of fresh spinach - United States, September 2006. Morbidity and Mortality Weekly Report 55:1045–1046</w:t>
      </w:r>
    </w:p>
    <w:p w14:paraId="44C15F85" w14:textId="77777777" w:rsidR="000F5F78" w:rsidRDefault="000F5F78" w:rsidP="00C62157">
      <w:pPr>
        <w:pStyle w:val="CitaviBibliographyEntry"/>
        <w:spacing w:after="120"/>
        <w:ind w:left="0" w:firstLine="0"/>
      </w:pPr>
      <w:bookmarkStart w:id="64" w:name="_CTVL001bc542da5e4cc4b0182a6693398bd42a2"/>
      <w:bookmarkEnd w:id="63"/>
      <w:r>
        <w:t>CDC (2008) Outbreak of Salmonella serotype Saintpaul infections associated with multiple raw produce items - United States, 2008. Morbidity and Mortality Weekly Report 57:929–934</w:t>
      </w:r>
    </w:p>
    <w:p w14:paraId="111E4247" w14:textId="77777777" w:rsidR="000F5F78" w:rsidRDefault="000F5F78" w:rsidP="00C62157">
      <w:pPr>
        <w:pStyle w:val="CitaviBibliographyEntry"/>
        <w:spacing w:after="120"/>
        <w:ind w:left="0" w:firstLine="0"/>
      </w:pPr>
      <w:bookmarkStart w:id="65" w:name="_CTVL0017e5e05588ec049a9b89429f0b0445341"/>
      <w:bookmarkEnd w:id="64"/>
      <w:r>
        <w:t>CDC (2011) Multistate outbreak of listeriosis associated with Jensen Farms cantaloupe - United States, August - September 2011. Morbidity and Mortality Weekly Report 60:1357–1358</w:t>
      </w:r>
    </w:p>
    <w:p w14:paraId="488B60D6" w14:textId="753DE058" w:rsidR="000F5F78" w:rsidRDefault="000F5F78" w:rsidP="00C62157">
      <w:pPr>
        <w:pStyle w:val="CitaviBibliographyEntry"/>
        <w:spacing w:after="120"/>
        <w:ind w:left="0" w:firstLine="0"/>
      </w:pPr>
      <w:bookmarkStart w:id="66" w:name="_CTVL0015b000b9fd9aa4549800081f681878bf1"/>
      <w:bookmarkEnd w:id="65"/>
      <w:r>
        <w:t xml:space="preserve">CDC (2012a) Multistate outbreak of </w:t>
      </w:r>
      <w:bookmarkEnd w:id="66"/>
      <w:r w:rsidRPr="000F5F78">
        <w:rPr>
          <w:i/>
        </w:rPr>
        <w:t>Salmonella</w:t>
      </w:r>
      <w:r w:rsidRPr="000F5F78">
        <w:t xml:space="preserve"> Typhimurium and </w:t>
      </w:r>
      <w:r w:rsidRPr="000F5F78">
        <w:rPr>
          <w:i/>
        </w:rPr>
        <w:t xml:space="preserve">Salmonella </w:t>
      </w:r>
      <w:r w:rsidRPr="000F5F78">
        <w:t xml:space="preserve">Newport infections linked to cantaloupe (Final Update). Centers for Disease Control and Prevention, Atlanta. </w:t>
      </w:r>
      <w:hyperlink r:id="rId24" w:history="1">
        <w:r w:rsidR="003D34A2" w:rsidRPr="004A16EB">
          <w:rPr>
            <w:rStyle w:val="Hyperlink"/>
          </w:rPr>
          <w:t>https://www.cdc.gov/salmonella/typhimurium-cantaloupe-08-12/index.html</w:t>
        </w:r>
      </w:hyperlink>
      <w:r w:rsidR="00C62157">
        <w:t>. Accessed </w:t>
      </w:r>
      <w:r w:rsidRPr="000F5F78">
        <w:t>11 December 2019</w:t>
      </w:r>
    </w:p>
    <w:p w14:paraId="3CCE10E4" w14:textId="40C8EAA9" w:rsidR="000F5F78" w:rsidRDefault="000F5F78" w:rsidP="00C62157">
      <w:pPr>
        <w:pStyle w:val="CitaviBibliographyEntry"/>
        <w:spacing w:after="120"/>
        <w:ind w:left="0" w:firstLine="0"/>
      </w:pPr>
      <w:bookmarkStart w:id="67" w:name="_CTVL0013a161048e42c41248a24591b63f1c51d"/>
      <w:r>
        <w:t xml:space="preserve">CDC (2012b) Multistate outbreak of Shiga toxin-producing </w:t>
      </w:r>
      <w:bookmarkEnd w:id="67"/>
      <w:r w:rsidRPr="000F5F78">
        <w:rPr>
          <w:i/>
        </w:rPr>
        <w:t xml:space="preserve">Escherichia coli </w:t>
      </w:r>
      <w:r w:rsidRPr="000F5F78">
        <w:t xml:space="preserve">O157:H7 infections linked to organic spinach and spring mix blend (final update). Centers for Disease Control and Prevention, Atlanta. </w:t>
      </w:r>
      <w:hyperlink r:id="rId25" w:history="1">
        <w:r w:rsidR="003D34A2" w:rsidRPr="004A16EB">
          <w:rPr>
            <w:rStyle w:val="Hyperlink"/>
          </w:rPr>
          <w:t>https://www.cdc.gov/ecoli/2012/o157h7-11-12/index.html</w:t>
        </w:r>
      </w:hyperlink>
      <w:r w:rsidRPr="000F5F78">
        <w:t>. Accessed 11 December 2019</w:t>
      </w:r>
    </w:p>
    <w:p w14:paraId="67420A41" w14:textId="145C428A" w:rsidR="000F5F78" w:rsidRDefault="000F5F78" w:rsidP="00C62157">
      <w:pPr>
        <w:pStyle w:val="CitaviBibliographyEntry"/>
        <w:spacing w:after="120"/>
        <w:ind w:left="0" w:firstLine="0"/>
      </w:pPr>
      <w:bookmarkStart w:id="68" w:name="_CTVL001acad25088f7847d3b9d26f67aed204c4"/>
      <w:r>
        <w:t xml:space="preserve">CDC (2015) Multistate outbreak of listeriosis linked to commercially produced, prepackaged caramel apples made from Bidart Bros. apples (final update). Centers for Disease Control and Prevention, Atlanta. </w:t>
      </w:r>
      <w:hyperlink r:id="rId26" w:history="1">
        <w:r w:rsidR="003D34A2" w:rsidRPr="004A16EB">
          <w:rPr>
            <w:rStyle w:val="Hyperlink"/>
          </w:rPr>
          <w:t>https://www.cdc.gov/listeria/outbreaks/caramel-apples-12-14/index.html</w:t>
        </w:r>
      </w:hyperlink>
      <w:r>
        <w:t>. Accessed 11 December 2019</w:t>
      </w:r>
    </w:p>
    <w:p w14:paraId="6D084BBF" w14:textId="7CFCF2CE" w:rsidR="000F5F78" w:rsidRDefault="000F5F78" w:rsidP="00C62157">
      <w:pPr>
        <w:pStyle w:val="CitaviBibliographyEntry"/>
        <w:spacing w:after="120"/>
        <w:ind w:left="0" w:firstLine="0"/>
      </w:pPr>
      <w:bookmarkStart w:id="69" w:name="_CTVL001bf030900d33844f68a3043934f29259f"/>
      <w:bookmarkEnd w:id="68"/>
      <w:r>
        <w:t xml:space="preserve">CDC (2016a) Multistate outbreak of hepatitis A linked to frozen strawberries (final update) - 2016. Centers for Disease Control and Prevention, Atlanta. </w:t>
      </w:r>
      <w:hyperlink r:id="rId27" w:history="1">
        <w:r w:rsidR="003D34A2" w:rsidRPr="004A16EB">
          <w:rPr>
            <w:rStyle w:val="Hyperlink"/>
          </w:rPr>
          <w:t>https://www.cdc.gov/hepatitis/outbreaks/2016/hav-strawberries.htm</w:t>
        </w:r>
      </w:hyperlink>
      <w:r>
        <w:t>. Accessed 17 June 2019</w:t>
      </w:r>
    </w:p>
    <w:p w14:paraId="0394F88A" w14:textId="730C4EAA" w:rsidR="000F5F78" w:rsidRDefault="000F5F78" w:rsidP="00C62157">
      <w:pPr>
        <w:pStyle w:val="CitaviBibliographyEntry"/>
        <w:spacing w:after="120"/>
        <w:ind w:left="0" w:firstLine="0"/>
      </w:pPr>
      <w:bookmarkStart w:id="70" w:name="_CTVL0018951040c8908477ea5887f2ff221d470"/>
      <w:bookmarkEnd w:id="69"/>
      <w:r>
        <w:t xml:space="preserve">CDC (2016b) Multistate outbreak of listeriosis linked to frozen vegetables (final update). Centers for Disease Control and Prevention, Atlanta. </w:t>
      </w:r>
      <w:hyperlink r:id="rId28" w:history="1">
        <w:r w:rsidR="003D34A2" w:rsidRPr="004A16EB">
          <w:rPr>
            <w:rStyle w:val="Hyperlink"/>
          </w:rPr>
          <w:t>https://www.cdc.gov/listeria/outbreaks/frozen-vegetables-05-16/index.html</w:t>
        </w:r>
      </w:hyperlink>
      <w:r w:rsidR="00C62157">
        <w:t>. Accessed 11 </w:t>
      </w:r>
      <w:r>
        <w:t>December 2019</w:t>
      </w:r>
    </w:p>
    <w:p w14:paraId="1232B063" w14:textId="3040A3AB" w:rsidR="000F5F78" w:rsidRDefault="000F5F78" w:rsidP="00C62157">
      <w:pPr>
        <w:pStyle w:val="CitaviBibliographyEntry"/>
        <w:spacing w:after="120"/>
        <w:ind w:left="0" w:firstLine="0"/>
      </w:pPr>
      <w:bookmarkStart w:id="71" w:name="_CTVL0011f74c09a32f4414bb2c9c631eb3b7bfd"/>
      <w:bookmarkEnd w:id="70"/>
      <w:r>
        <w:t xml:space="preserve">CDC (2016c) Multistate outbreak of </w:t>
      </w:r>
      <w:bookmarkEnd w:id="71"/>
      <w:r w:rsidRPr="000F5F78">
        <w:rPr>
          <w:i/>
        </w:rPr>
        <w:t xml:space="preserve">Salmonella </w:t>
      </w:r>
      <w:r w:rsidRPr="000F5F78">
        <w:t xml:space="preserve">Poona infections linked to imported cucumbers (final update). Centers for Disease Control and Prevention, Atlanta. </w:t>
      </w:r>
      <w:hyperlink r:id="rId29" w:history="1">
        <w:r w:rsidR="003D34A2" w:rsidRPr="004A16EB">
          <w:rPr>
            <w:rStyle w:val="Hyperlink"/>
          </w:rPr>
          <w:t>https://www.cdc.gov/salmonella/poona-09-15/index.html</w:t>
        </w:r>
      </w:hyperlink>
      <w:r w:rsidRPr="000F5F78">
        <w:t>. Accessed 11 December 2019</w:t>
      </w:r>
    </w:p>
    <w:p w14:paraId="5D9FDD26" w14:textId="7FC3BE8D" w:rsidR="000F5F78" w:rsidRDefault="000F5F78" w:rsidP="00C62157">
      <w:pPr>
        <w:pStyle w:val="CitaviBibliographyEntry"/>
        <w:spacing w:after="120"/>
        <w:ind w:left="0" w:firstLine="0"/>
      </w:pPr>
      <w:bookmarkStart w:id="72" w:name="_CTVL0010a8ac5c325944ad7b78548db505be94e"/>
      <w:r>
        <w:t xml:space="preserve">CDC (2016d) Multistate outbreaks of Salmonella infections linked to alfalfa sprouts from one contaminated seed lot (final update). Centers for Disease Control and Prevention, Atlanta. </w:t>
      </w:r>
      <w:hyperlink r:id="rId30" w:history="1">
        <w:r w:rsidR="003D34A2" w:rsidRPr="004A16EB">
          <w:rPr>
            <w:rStyle w:val="Hyperlink"/>
          </w:rPr>
          <w:t>https://www.cdc.gov/salmonella/muenchen-02-16/index.html</w:t>
        </w:r>
      </w:hyperlink>
      <w:r>
        <w:t>. Accessed 9 December 2019</w:t>
      </w:r>
    </w:p>
    <w:p w14:paraId="3E9C75C1" w14:textId="79F226D7" w:rsidR="000F5F78" w:rsidRDefault="000F5F78" w:rsidP="00C62157">
      <w:pPr>
        <w:pStyle w:val="CitaviBibliographyEntry"/>
        <w:spacing w:after="120"/>
        <w:ind w:left="0" w:firstLine="0"/>
      </w:pPr>
      <w:bookmarkStart w:id="73" w:name="_CTVL001657fefc2867d4407b1a50e2cbbe1b102"/>
      <w:bookmarkEnd w:id="72"/>
      <w:r>
        <w:t>CDC (2018a) Multistate outbreak of cyclosporiasis linked to Fresh Express salad mix sold at McDonald</w:t>
      </w:r>
      <w:r w:rsidR="003D34A2">
        <w:t>’</w:t>
      </w:r>
      <w:r>
        <w:t xml:space="preserve">s restaurants - United States, 2018: Final update. Centers for Disease Control and Prevention, Atlanta. </w:t>
      </w:r>
      <w:hyperlink r:id="rId31" w:history="1">
        <w:r w:rsidR="003D34A2" w:rsidRPr="004A16EB">
          <w:rPr>
            <w:rStyle w:val="Hyperlink"/>
          </w:rPr>
          <w:t>https://www.cdc.gov/parasites/cyclosporiasis/outbreaks/2018/b-071318/index.html</w:t>
        </w:r>
      </w:hyperlink>
      <w:r>
        <w:t>. Accessed 6 December 2019</w:t>
      </w:r>
    </w:p>
    <w:p w14:paraId="22194740" w14:textId="39ABEBE2" w:rsidR="000F5F78" w:rsidRDefault="000F5F78" w:rsidP="00C62157">
      <w:pPr>
        <w:pStyle w:val="CitaviBibliographyEntry"/>
        <w:spacing w:after="120"/>
        <w:ind w:left="0" w:firstLine="0"/>
      </w:pPr>
      <w:bookmarkStart w:id="74" w:name="_CTVL0010cbbd0ead5184588a75c5862f09c8b74"/>
      <w:bookmarkEnd w:id="73"/>
      <w:r>
        <w:t xml:space="preserve">CDC (2018b) Multistate outbreak of </w:t>
      </w:r>
      <w:bookmarkEnd w:id="74"/>
      <w:r w:rsidRPr="000F5F78">
        <w:rPr>
          <w:i/>
        </w:rPr>
        <w:t xml:space="preserve">E. coli </w:t>
      </w:r>
      <w:r w:rsidRPr="000F5F78">
        <w:t xml:space="preserve">O157:H7 infections linked to romaine lettuce (final update). Centers for Disease Control and Prevention, Atlanta. </w:t>
      </w:r>
      <w:hyperlink r:id="rId32" w:history="1">
        <w:r w:rsidR="003D34A2" w:rsidRPr="004A16EB">
          <w:rPr>
            <w:rStyle w:val="Hyperlink"/>
          </w:rPr>
          <w:t>https://www.cdc.gov/ecoli/2018/o157h7-04-18/</w:t>
        </w:r>
      </w:hyperlink>
      <w:r w:rsidRPr="000F5F78">
        <w:t>. Accessed 13 November 2019</w:t>
      </w:r>
    </w:p>
    <w:p w14:paraId="3D4D4D44" w14:textId="77777777" w:rsidR="000F5F78" w:rsidRDefault="000F5F78" w:rsidP="00C62157">
      <w:pPr>
        <w:pStyle w:val="CitaviBibliographyEntry"/>
        <w:spacing w:after="120"/>
        <w:ind w:left="0" w:firstLine="0"/>
      </w:pPr>
      <w:bookmarkStart w:id="75" w:name="_CTVL001922e6c10b7174d9b9d9addd4b71e0f93"/>
      <w:r>
        <w:t>CDC (2019a) Notes from the field: Outbreak of listeriosis likely associated with prepackaged caramel apples - United States, 2017. Morbidity and Mortality Weekly Report 68:76–77</w:t>
      </w:r>
    </w:p>
    <w:p w14:paraId="61AC5584" w14:textId="2C106A96" w:rsidR="000F5F78" w:rsidRDefault="000F5F78" w:rsidP="00C62157">
      <w:pPr>
        <w:pStyle w:val="CitaviBibliographyEntry"/>
        <w:spacing w:after="120"/>
        <w:ind w:left="0" w:firstLine="0"/>
      </w:pPr>
      <w:bookmarkStart w:id="76" w:name="_CTVL00133e80f1f68924f0596cfa0a0eb959cb5"/>
      <w:bookmarkEnd w:id="75"/>
      <w:r>
        <w:t xml:space="preserve">CDC (2019b) Outbreak of </w:t>
      </w:r>
      <w:bookmarkEnd w:id="76"/>
      <w:r w:rsidRPr="000F5F78">
        <w:rPr>
          <w:i/>
        </w:rPr>
        <w:t xml:space="preserve">E. coli </w:t>
      </w:r>
      <w:r w:rsidRPr="000F5F78">
        <w:t xml:space="preserve">infections linked to romaine lettuce: Final update. Centers for Disease Control and Prevention, Atlanta. </w:t>
      </w:r>
      <w:hyperlink r:id="rId33" w:history="1">
        <w:r w:rsidR="003D34A2" w:rsidRPr="004A16EB">
          <w:rPr>
            <w:rStyle w:val="Hyperlink"/>
          </w:rPr>
          <w:t>https://www.cdc.gov/ecoli/2018/o157h7-11-18/</w:t>
        </w:r>
      </w:hyperlink>
      <w:r w:rsidRPr="000F5F78">
        <w:t>. Accessed 13 November 2019</w:t>
      </w:r>
    </w:p>
    <w:p w14:paraId="42C0DE5C" w14:textId="6BE06C61" w:rsidR="000F5F78" w:rsidRDefault="000F5F78" w:rsidP="00C62157">
      <w:pPr>
        <w:pStyle w:val="CitaviBibliographyEntry"/>
        <w:spacing w:after="120"/>
        <w:ind w:left="0" w:firstLine="0"/>
      </w:pPr>
      <w:bookmarkStart w:id="77" w:name="_CTVL001e1bba7136fdb4f68b919236c763b3cec"/>
      <w:r>
        <w:t xml:space="preserve">Codex (2017) Code of hygienic practice for fresh fruits and vegetables (CXC 53-2003). Codex Alimentarius Commission, Rome. </w:t>
      </w:r>
      <w:hyperlink r:id="rId34" w:history="1">
        <w:r w:rsidR="003D34A2" w:rsidRPr="004A16EB">
          <w:rPr>
            <w:rStyle w:val="Hyperlink"/>
          </w:rPr>
          <w:t>http://www.fao.org/fao-who-codexalimentarius/sh-proxy/en/?lnk=1&amp;url=https%253A%252F%252Fworkspace.fao.org%252Fsites%252Fcodex%252FStandards%252FCXC%2B53-2003%252FCXC_053e.pdf</w:t>
        </w:r>
      </w:hyperlink>
      <w:r>
        <w:t>. Accessed 24 June 2019</w:t>
      </w:r>
    </w:p>
    <w:p w14:paraId="1ECF5401" w14:textId="77777777" w:rsidR="000F5F78" w:rsidRDefault="000F5F78" w:rsidP="00C62157">
      <w:pPr>
        <w:pStyle w:val="CitaviBibliographyEntry"/>
        <w:spacing w:after="120"/>
        <w:ind w:left="0" w:firstLine="0"/>
      </w:pPr>
      <w:bookmarkStart w:id="78" w:name="_CTVL00141a8df1097bf49b0a7bde2673babf63a"/>
      <w:bookmarkEnd w:id="77"/>
      <w:r>
        <w:t>Dentinger CM, Bower WA, Nainan OV, Cotter SM, Myers G, Dubusky LM, Fowler S, Salehi ED, Bell BP (2001) An outbreak of hepatitis A associated with green onions. The Journal of Infectious Diseases 183:1273–1276</w:t>
      </w:r>
    </w:p>
    <w:p w14:paraId="1F83FFF9" w14:textId="3F2CFF7C" w:rsidR="000F5F78" w:rsidRDefault="000F5F78" w:rsidP="00C62157">
      <w:pPr>
        <w:pStyle w:val="CitaviBibliographyEntry"/>
        <w:spacing w:after="120"/>
        <w:ind w:left="0" w:firstLine="0"/>
      </w:pPr>
      <w:bookmarkStart w:id="79" w:name="_CTVL0010bb63bbd4c00469586f5557e40d5aafc"/>
      <w:bookmarkEnd w:id="78"/>
      <w:r>
        <w:t xml:space="preserve">DHHS Victoria (2017) Hepatitis A oubreak associated with frozen berries. Department of Health and Human Services, Victoria State Government, Melbourne. </w:t>
      </w:r>
      <w:hyperlink r:id="rId35" w:history="1">
        <w:r w:rsidR="003D34A2" w:rsidRPr="004A16EB">
          <w:rPr>
            <w:rStyle w:val="Hyperlink"/>
          </w:rPr>
          <w:t>https://www2.health.vic.gov.au/about/news-and-events/healthalerts/alert-hepatitis-a-berries-2-june-2017</w:t>
        </w:r>
      </w:hyperlink>
      <w:r>
        <w:t>. Accessed 31 July 2019</w:t>
      </w:r>
    </w:p>
    <w:p w14:paraId="5179510D" w14:textId="77777777" w:rsidR="000F5F78" w:rsidRDefault="000F5F78" w:rsidP="00C62157">
      <w:pPr>
        <w:pStyle w:val="CitaviBibliographyEntry"/>
        <w:spacing w:after="120"/>
        <w:ind w:left="0" w:firstLine="0"/>
      </w:pPr>
      <w:bookmarkStart w:id="80" w:name="_CTVL0017822c31167cb40deb55a54f73c742639"/>
      <w:bookmarkEnd w:id="79"/>
      <w:r>
        <w:t>Donnan EJ, Fielding JE, Gregory JE, Lalor K, Rowe S, Goldsmith P, Antoniou M, Fullerton KE, Knope K, Copland JG, Bowden DS, Tracy SL, Hogg GG, Tan A, Adamopoulos J, Gaston J, Vally H (2012) A multistate outbreak of hepatitis A associated with semidried tomatoes in Australia, 2009. Clinical Infectious Diseases 54:775–781</w:t>
      </w:r>
    </w:p>
    <w:p w14:paraId="2BBF47D7" w14:textId="77777777" w:rsidR="000F5F78" w:rsidRDefault="000F5F78" w:rsidP="00C62157">
      <w:pPr>
        <w:pStyle w:val="CitaviBibliographyEntry"/>
        <w:spacing w:after="120"/>
        <w:ind w:left="0" w:firstLine="0"/>
      </w:pPr>
      <w:bookmarkStart w:id="81" w:name="_CTVL001f711dd01ba344ba49adcf8a5738cc382"/>
      <w:bookmarkEnd w:id="80"/>
      <w:r>
        <w:t>EFSA (2011) Shiga toxin-producing</w:t>
      </w:r>
      <w:bookmarkEnd w:id="81"/>
      <w:r w:rsidRPr="000F5F78">
        <w:rPr>
          <w:i/>
        </w:rPr>
        <w:t xml:space="preserve"> </w:t>
      </w:r>
      <w:r>
        <w:rPr>
          <w:i/>
        </w:rPr>
        <w:t xml:space="preserve">E. coli </w:t>
      </w:r>
      <w:r w:rsidRPr="000F5F78">
        <w:t>(STEC) O104:H4 2011 outbreaks in Europe: Taking stock. EFSA Journal 9:2390</w:t>
      </w:r>
    </w:p>
    <w:p w14:paraId="67ED4719" w14:textId="77777777" w:rsidR="000F5F78" w:rsidRDefault="000F5F78" w:rsidP="00C62157">
      <w:pPr>
        <w:pStyle w:val="CitaviBibliographyEntry"/>
        <w:spacing w:after="120"/>
        <w:ind w:left="0" w:firstLine="0"/>
      </w:pPr>
      <w:bookmarkStart w:id="82" w:name="_CTVL00195f6b4747efb44939930cba67412a1fe"/>
      <w:r>
        <w:t>EFSA (2014) Tracing of food items in connection to the multinational hepatitis A virus outbreak in Europe. EFSA Journal 12:3821</w:t>
      </w:r>
    </w:p>
    <w:p w14:paraId="1DF3F74E" w14:textId="54BAE1BC" w:rsidR="000F5F78" w:rsidRDefault="000F5F78" w:rsidP="00C62157">
      <w:pPr>
        <w:pStyle w:val="CitaviBibliographyEntry"/>
        <w:spacing w:after="120"/>
        <w:ind w:left="0" w:firstLine="0"/>
      </w:pPr>
      <w:bookmarkStart w:id="83" w:name="_CTVL001f5f4a5e5a06b4b1eac7d9d6a06b69b23"/>
      <w:bookmarkEnd w:id="82"/>
      <w:r>
        <w:t xml:space="preserve">EFSA (2018a) Listeria monocytogenes: Update on foodborne outbreak. European Food Safety Authority, Parma. </w:t>
      </w:r>
      <w:hyperlink r:id="rId36" w:history="1">
        <w:r w:rsidR="003D34A2" w:rsidRPr="004A16EB">
          <w:rPr>
            <w:rStyle w:val="Hyperlink"/>
          </w:rPr>
          <w:t>https://www.efsa.europa.eu/en/press/news/180703</w:t>
        </w:r>
      </w:hyperlink>
      <w:r w:rsidR="00C62157">
        <w:t>. Accessed 3 </w:t>
      </w:r>
      <w:r>
        <w:t>December 2019</w:t>
      </w:r>
    </w:p>
    <w:p w14:paraId="36E3A930" w14:textId="079CB31D" w:rsidR="000F5F78" w:rsidRDefault="000F5F78" w:rsidP="00C62157">
      <w:pPr>
        <w:pStyle w:val="CitaviBibliographyEntry"/>
        <w:spacing w:after="120"/>
        <w:ind w:left="0" w:firstLine="0"/>
      </w:pPr>
      <w:bookmarkStart w:id="84" w:name="_CTVL0012c828409ced144ab894ceb8cc5d149eb"/>
      <w:bookmarkEnd w:id="83"/>
      <w:r>
        <w:t xml:space="preserve">EFSA (2018b) Multi-country outbreak of Listeria monocytogenes serogroup IVb, multi-locus sequence type 6, infections linked to frozen corn and possibly to other frozen vegetables – first update. European Food Safety Authority, Parma. </w:t>
      </w:r>
      <w:hyperlink r:id="rId37" w:history="1">
        <w:r w:rsidR="003D34A2" w:rsidRPr="004A16EB">
          <w:rPr>
            <w:rStyle w:val="Hyperlink"/>
          </w:rPr>
          <w:t>https://efsa.onlinelibrary.wiley.com/doi/epdf/10.2903/sp.efsa.2018.EN-1448</w:t>
        </w:r>
      </w:hyperlink>
      <w:r w:rsidR="00C62157">
        <w:t>. Accessed 3 </w:t>
      </w:r>
      <w:r>
        <w:t>December 2019</w:t>
      </w:r>
    </w:p>
    <w:p w14:paraId="7C33FACA" w14:textId="77777777" w:rsidR="000F5F78" w:rsidRDefault="000F5F78" w:rsidP="00C62157">
      <w:pPr>
        <w:pStyle w:val="CitaviBibliographyEntry"/>
        <w:spacing w:after="120"/>
        <w:ind w:left="0" w:firstLine="0"/>
      </w:pPr>
      <w:bookmarkStart w:id="85" w:name="_CTVL001fbc3bbfe18d14c09882d4ea5ba6a3106"/>
      <w:bookmarkEnd w:id="84"/>
      <w:r>
        <w:t>Enkirch T, Eriksson R, Persson S, Schmid D, Aberle SW, Lof E, Wittesjo B, Holmgren B, Johnzon C, Gustafsson EX, Svensson LM, Sandelin LL, Richter L, Lindblad M, Brytting M, Maritschnik S, Tallo T, Malm T, Sundqvist L, Ederth JL (2018) Hepatitis A outbreak linked to imported frozen strawberries by sequencing, Sweden and Austria, June to September 2018. Eurosurveillance 23:1800528</w:t>
      </w:r>
    </w:p>
    <w:p w14:paraId="7AC54F2B" w14:textId="77777777" w:rsidR="000F5F78" w:rsidRDefault="000F5F78" w:rsidP="00C62157">
      <w:pPr>
        <w:pStyle w:val="CitaviBibliographyEntry"/>
        <w:spacing w:after="120"/>
        <w:ind w:left="0" w:firstLine="0"/>
      </w:pPr>
      <w:bookmarkStart w:id="86" w:name="_CTVL0015ffe001df5b949c093cbce6bcc15045e"/>
      <w:bookmarkEnd w:id="85"/>
      <w:r>
        <w:t>Espenhain L, Riess M, Müller L, Colombe S, Ethelberg S, Litrup E, Jernberg C, Kühlmann-Berenzon S, Lindblad M, Hove NK, Torpdahl M, Mörk MJ (2019) Cross-border outbreak of Yersinia enterocolitica O3 associated with imported fresh spinach, Sweden and Denmark, March 2019. Eurosurveillance 24:1900368</w:t>
      </w:r>
    </w:p>
    <w:p w14:paraId="21ADAB83" w14:textId="14B8A3F9" w:rsidR="000F5F78" w:rsidRDefault="000F5F78" w:rsidP="00C62157">
      <w:pPr>
        <w:pStyle w:val="CitaviBibliographyEntry"/>
        <w:spacing w:after="120"/>
        <w:ind w:left="0" w:firstLine="0"/>
      </w:pPr>
      <w:bookmarkStart w:id="87" w:name="_CTVL001455af04879a0486eb3f92d91809b91f7"/>
      <w:bookmarkEnd w:id="86"/>
      <w:r>
        <w:t>Ethelberg S, Lisby M, Bottiger B, Schultz AC, Villif A, Jensen</w:t>
      </w:r>
      <w:r w:rsidR="00C62157">
        <w:t xml:space="preserve"> T, Olsen KE, Scheutz F, Kjelso </w:t>
      </w:r>
      <w:r>
        <w:t>C, Muller L (2010) Outbreaks of gastroenteritis linked to lettuce, Denmark, January 2010. Eurosurveillance 15:19484</w:t>
      </w:r>
    </w:p>
    <w:p w14:paraId="5E23369D" w14:textId="2C7315E7" w:rsidR="000F5F78" w:rsidRDefault="000F5F78" w:rsidP="00C62157">
      <w:pPr>
        <w:pStyle w:val="CitaviBibliographyEntry"/>
        <w:spacing w:after="120"/>
        <w:ind w:left="0" w:firstLine="0"/>
      </w:pPr>
      <w:bookmarkStart w:id="88" w:name="_CTVL0017cd4034e20fb42ec96d3f439b25dd45a"/>
      <w:bookmarkEnd w:id="87"/>
      <w:r>
        <w:t xml:space="preserve">FDA (2012) Sprouts: FDA investigation summary - multistate outbreak of </w:t>
      </w:r>
      <w:bookmarkEnd w:id="88"/>
      <w:r w:rsidRPr="000F5F78">
        <w:rPr>
          <w:i/>
        </w:rPr>
        <w:t>Salmonella</w:t>
      </w:r>
      <w:r w:rsidRPr="000F5F78">
        <w:t xml:space="preserve"> Cubana infections associated with sprouts from an Arizona sprouter. US Food and Drug Administration, Silver Spring. </w:t>
      </w:r>
      <w:hyperlink r:id="rId38" w:history="1">
        <w:r w:rsidR="003D34A2" w:rsidRPr="004A16EB">
          <w:rPr>
            <w:rStyle w:val="Hyperlink"/>
          </w:rPr>
          <w:t>http://wayback.archive-it.org/7993/20171114154939/https:/www.fda.gov/Food/RecallsOutbreaksEmergencies/Outbreaks/ucm369067.htm</w:t>
        </w:r>
      </w:hyperlink>
      <w:r w:rsidRPr="000F5F78">
        <w:t>. Accessed 11 December 2019</w:t>
      </w:r>
    </w:p>
    <w:p w14:paraId="74B13E1F" w14:textId="7856BDE7" w:rsidR="000F5F78" w:rsidRDefault="000F5F78" w:rsidP="00C62157">
      <w:pPr>
        <w:pStyle w:val="CitaviBibliographyEntry"/>
        <w:spacing w:after="120"/>
        <w:ind w:left="0" w:firstLine="0"/>
      </w:pPr>
      <w:bookmarkStart w:id="89" w:name="_CTVL00196c6b2c8bf1246c196febd1cfdca22f2"/>
      <w:r>
        <w:t xml:space="preserve">FDA (2013) Environmental Assessment: Factors potentially contributing to the contamination of fresh whole cantaloupe Implicated in a multi-state outbreak of salmonellosis. US Food and Drug Administration, Silver Spring. </w:t>
      </w:r>
      <w:hyperlink r:id="rId39" w:history="1">
        <w:r w:rsidR="003D34A2" w:rsidRPr="004A16EB">
          <w:rPr>
            <w:rStyle w:val="Hyperlink"/>
          </w:rPr>
          <w:t>http://wayback.archive-it.org/7993/20171114155057/https://www.fda.gov/Food/RecallsOutbreaksEmergencies/Outbreaks/ucm341476.htm</w:t>
        </w:r>
      </w:hyperlink>
      <w:r>
        <w:t>. Accessed 11 December 2019</w:t>
      </w:r>
    </w:p>
    <w:p w14:paraId="0BF01B8D" w14:textId="26ACD806" w:rsidR="000F5F78" w:rsidRDefault="000F5F78" w:rsidP="00C62157">
      <w:pPr>
        <w:pStyle w:val="CitaviBibliographyEntry"/>
        <w:spacing w:after="120"/>
        <w:ind w:left="0" w:firstLine="0"/>
      </w:pPr>
      <w:bookmarkStart w:id="90" w:name="_CTVL0014fa7e96dd61d4b49977be511e253799d"/>
      <w:bookmarkEnd w:id="89"/>
      <w:r>
        <w:t xml:space="preserve">FDA (2015) FDA investigated </w:t>
      </w:r>
      <w:bookmarkEnd w:id="90"/>
      <w:r w:rsidRPr="000F5F78">
        <w:rPr>
          <w:i/>
        </w:rPr>
        <w:t xml:space="preserve">Listeria monocytogenes </w:t>
      </w:r>
      <w:r w:rsidRPr="000F5F78">
        <w:t xml:space="preserve">in sprouts from Wholesome Soy Products, Inc. US Food and Drug Administration, Silver Spring. </w:t>
      </w:r>
      <w:hyperlink r:id="rId40" w:history="1">
        <w:r w:rsidR="003D34A2" w:rsidRPr="004A16EB">
          <w:rPr>
            <w:rStyle w:val="Hyperlink"/>
          </w:rPr>
          <w:t>http://wayback.archive-it.org/7993/20171114154907/https:/www.fda.gov/Food/RecallsOutbreaksEmergencies/Outbreaks/ucm422562.htm</w:t>
        </w:r>
      </w:hyperlink>
      <w:r w:rsidRPr="000F5F78">
        <w:t>. Accessed 11 December 2019</w:t>
      </w:r>
    </w:p>
    <w:p w14:paraId="55C7D9B7" w14:textId="77777777" w:rsidR="00C62157" w:rsidRDefault="00C62157">
      <w:pPr>
        <w:widowControl/>
      </w:pPr>
      <w:bookmarkStart w:id="91" w:name="_CTVL001cfa0d64e9e0f4dd093106b527dbbe1e6"/>
      <w:r>
        <w:br w:type="page"/>
      </w:r>
    </w:p>
    <w:p w14:paraId="05497AC4" w14:textId="507FE6D8" w:rsidR="000F5F78" w:rsidRDefault="000F5F78" w:rsidP="00C62157">
      <w:pPr>
        <w:pStyle w:val="CitaviBibliographyEntry"/>
        <w:spacing w:after="120"/>
        <w:ind w:left="0" w:firstLine="0"/>
      </w:pPr>
      <w:r>
        <w:t xml:space="preserve">FDA (2016) FDA investigated multistate outbreak of Salmonella infections linked to alfalfa sprouts. US Food and Drug Administration, Silver Spring. </w:t>
      </w:r>
      <w:hyperlink r:id="rId41" w:history="1">
        <w:r w:rsidR="003D34A2" w:rsidRPr="004A16EB">
          <w:rPr>
            <w:rStyle w:val="Hyperlink"/>
          </w:rPr>
          <w:t>https://www.fda.gov/food/outbreaks-foodborne-illness/fda-investigated-multistate-outbreak-salmonella-infections-linked-alfalfa-sprouts</w:t>
        </w:r>
      </w:hyperlink>
      <w:r>
        <w:t>. Accessed 9 December 2019</w:t>
      </w:r>
    </w:p>
    <w:p w14:paraId="14E7CF3E" w14:textId="55DF7FF2" w:rsidR="000F5F78" w:rsidRDefault="000F5F78" w:rsidP="00C62157">
      <w:pPr>
        <w:pStyle w:val="CitaviBibliographyEntry"/>
        <w:spacing w:after="120"/>
        <w:ind w:left="0" w:firstLine="0"/>
      </w:pPr>
      <w:bookmarkStart w:id="92" w:name="_CTVL0014b35e65cdb1744d9bfcba170b53dfb4a"/>
      <w:bookmarkEnd w:id="91"/>
      <w:r>
        <w:t xml:space="preserve">FDA (2018a) Environmental assessment of factors potentially contributing to the contamination of romaine lettuce implicated in a multi-state outbreak of </w:t>
      </w:r>
      <w:bookmarkEnd w:id="92"/>
      <w:r w:rsidRPr="000F5F78">
        <w:rPr>
          <w:i/>
        </w:rPr>
        <w:t xml:space="preserve">E. coli </w:t>
      </w:r>
      <w:r w:rsidR="00C62157">
        <w:t>O157:H7. US </w:t>
      </w:r>
      <w:r w:rsidRPr="000F5F78">
        <w:t xml:space="preserve">Food and Drug Administration, Silver Spring. </w:t>
      </w:r>
      <w:hyperlink r:id="rId42" w:history="1">
        <w:r w:rsidR="003D34A2" w:rsidRPr="004A16EB">
          <w:rPr>
            <w:rStyle w:val="Hyperlink"/>
          </w:rPr>
          <w:t>https://www.fda.gov/food/outbreaks-foodborne-illness/environmental-assessment-factors-potentially-contributing-contamination-romaine-lettuce-implicated</w:t>
        </w:r>
      </w:hyperlink>
      <w:r w:rsidRPr="000F5F78">
        <w:t>. Accessed 13 November 2019</w:t>
      </w:r>
    </w:p>
    <w:p w14:paraId="313EB98B" w14:textId="685A04A0" w:rsidR="000F5F78" w:rsidRDefault="000F5F78" w:rsidP="00C62157">
      <w:pPr>
        <w:pStyle w:val="CitaviBibliographyEntry"/>
        <w:spacing w:after="120"/>
        <w:ind w:left="0" w:firstLine="0"/>
      </w:pPr>
      <w:bookmarkStart w:id="93" w:name="_CTVL0013234ac203126432484f67565d1f0ecb5"/>
      <w:r>
        <w:t>FDA (2018b) FDA investigation of a multistate outbreak of Cyclospora illnesses linked to Fresh Express salad mix served at McDonald</w:t>
      </w:r>
      <w:r w:rsidR="003D34A2">
        <w:t>’</w:t>
      </w:r>
      <w:r>
        <w:t xml:space="preserve">s ends. US Food and Drug Administration, Silver Spring. </w:t>
      </w:r>
      <w:hyperlink r:id="rId43" w:history="1">
        <w:r w:rsidR="003D34A2" w:rsidRPr="004A16EB">
          <w:rPr>
            <w:rStyle w:val="Hyperlink"/>
          </w:rPr>
          <w:t>https://www.fda.gov/food/outbreaks-foodborne-illness/fda-investigation-multistate-outbreak-cyclospora-illnesses-linked-fresh-express-salad-mix-served</w:t>
        </w:r>
      </w:hyperlink>
      <w:r w:rsidR="00C62157">
        <w:t>. Accessed 6 </w:t>
      </w:r>
      <w:r>
        <w:t>December 2019</w:t>
      </w:r>
    </w:p>
    <w:p w14:paraId="0B8DB5E0" w14:textId="5971344B" w:rsidR="000F5F78" w:rsidRDefault="000F5F78" w:rsidP="00C62157">
      <w:pPr>
        <w:pStyle w:val="CitaviBibliographyEntry"/>
        <w:spacing w:after="120"/>
        <w:ind w:left="0" w:firstLine="0"/>
      </w:pPr>
      <w:bookmarkStart w:id="94" w:name="_CTVL001abdc3e5e49764108af50fb7113034a95"/>
      <w:bookmarkEnd w:id="93"/>
      <w:r>
        <w:t xml:space="preserve">FDA (2019) Investigation summary: Factors potentially contributing to the contamination of romaine lettuce implicated in the fall 2018 multi-state outbreak of </w:t>
      </w:r>
      <w:bookmarkEnd w:id="94"/>
      <w:r w:rsidRPr="000F5F78">
        <w:rPr>
          <w:i/>
        </w:rPr>
        <w:t xml:space="preserve">E. coli </w:t>
      </w:r>
      <w:r w:rsidR="00C62157">
        <w:t>O157:H7. US Food </w:t>
      </w:r>
      <w:r w:rsidRPr="000F5F78">
        <w:t xml:space="preserve">and Drug Administration, Silver Spring. </w:t>
      </w:r>
      <w:hyperlink r:id="rId44" w:history="1">
        <w:r w:rsidR="003D34A2" w:rsidRPr="004A16EB">
          <w:rPr>
            <w:rStyle w:val="Hyperlink"/>
          </w:rPr>
          <w:t>https://www.fda.gov/food/outbreaks-foodborne-illness/investigation-summary-factors-potentially-contributing-contamination-romaine-lettuce-implicated-fall</w:t>
        </w:r>
      </w:hyperlink>
      <w:r w:rsidRPr="000F5F78">
        <w:t>. Accessed 13 November 2019</w:t>
      </w:r>
    </w:p>
    <w:p w14:paraId="189908FE" w14:textId="71D7283D" w:rsidR="000F5F78" w:rsidRDefault="000F5F78" w:rsidP="00C62157">
      <w:pPr>
        <w:pStyle w:val="CitaviBibliographyEntry"/>
        <w:spacing w:after="120"/>
        <w:ind w:left="0" w:firstLine="0"/>
      </w:pPr>
      <w:bookmarkStart w:id="95" w:name="_CTVL0017775e34197a34f66afba16f43ba0020a"/>
      <w:r>
        <w:t xml:space="preserve">Foley C, Harvey E, Bidol SA, Henderson T, Njord R, Salvo T de, Haupt T, Mba-Jonas A, Bailey C, Bopp C, Bosch SA, Gerner-Smidt P, Mody RK, Nguyen T-A, Stockbine </w:t>
      </w:r>
      <w:r w:rsidR="00C62157">
        <w:t>N, Tauxe </w:t>
      </w:r>
      <w:r>
        <w:t xml:space="preserve">RV (2013) Outbreak of </w:t>
      </w:r>
      <w:bookmarkEnd w:id="95"/>
      <w:r w:rsidRPr="000F5F78">
        <w:rPr>
          <w:i/>
        </w:rPr>
        <w:t xml:space="preserve">Escherichia coli </w:t>
      </w:r>
      <w:r w:rsidRPr="000F5F78">
        <w:t>O104:H4 infections associated with sprout consumption: Europe and North America, May-July 2011. Morbidity and Mortality Weekly Report 62:1029–1031</w:t>
      </w:r>
    </w:p>
    <w:p w14:paraId="11A9F4D3" w14:textId="77777777" w:rsidR="000F5F78" w:rsidRDefault="000F5F78" w:rsidP="00C62157">
      <w:pPr>
        <w:pStyle w:val="CitaviBibliographyEntry"/>
        <w:spacing w:after="120"/>
        <w:ind w:left="0" w:firstLine="0"/>
      </w:pPr>
      <w:bookmarkStart w:id="96" w:name="_CTVL001f54d0f2ad916480d9e9186181496e7eb"/>
      <w:r>
        <w:t xml:space="preserve">Frank C, Werber D, Cramer JP, Askar M, Faber M, der Heiden M an, Bernard H, Fruth A, Prager R, Spode A, Wadl M, Zoufaly A, Jordan S, Kemper MJ, Follin P, Müller L, King LA, Rosner B, Buchholz U, Stark K, Krause G (2011a) Epidemic profile of Shiga-toxin-producing </w:t>
      </w:r>
      <w:bookmarkEnd w:id="96"/>
      <w:r w:rsidRPr="000F5F78">
        <w:rPr>
          <w:i/>
        </w:rPr>
        <w:t xml:space="preserve">Escherichia coli </w:t>
      </w:r>
      <w:r w:rsidRPr="000F5F78">
        <w:t>O104:H4 outbreak in Germany. The New England Journal of Medicine 365:1771–1780</w:t>
      </w:r>
    </w:p>
    <w:p w14:paraId="6316C102" w14:textId="77777777" w:rsidR="000F5F78" w:rsidRDefault="000F5F78" w:rsidP="00C62157">
      <w:pPr>
        <w:pStyle w:val="CitaviBibliographyEntry"/>
        <w:spacing w:after="120"/>
        <w:ind w:left="0" w:firstLine="0"/>
      </w:pPr>
      <w:bookmarkStart w:id="97" w:name="_CTVL001fbba1160ea724c2999a0ec324f23ec4b"/>
      <w:r>
        <w:t>Frank C, Faber MS, Askar M, Bernard H, Fruth A, Gilsdorf A, Hohle M, Karch H, Krause G, Prager R, Spode A, Stark K, Werber D (2011b) Large and ongoing outbreak of haemolytic uraemic syndrome, Germany, May 2011. Eurosurveillance 16:19878</w:t>
      </w:r>
    </w:p>
    <w:p w14:paraId="03271FD3" w14:textId="43638E9F" w:rsidR="000F5F78" w:rsidRDefault="000F5F78" w:rsidP="00C62157">
      <w:pPr>
        <w:pStyle w:val="CitaviBibliographyEntry"/>
        <w:spacing w:after="120"/>
        <w:ind w:left="0" w:firstLine="0"/>
      </w:pPr>
      <w:bookmarkStart w:id="98" w:name="_CTVL001e602f60a456d454091d3f2b6a79b75f4"/>
      <w:bookmarkEnd w:id="97"/>
      <w:r>
        <w:t>Frost JA, McEvoy MB, Bentley CA, Andersson Y, Rowe B</w:t>
      </w:r>
      <w:r w:rsidR="00C62157">
        <w:t xml:space="preserve"> (1995) An outbreak of Shigella </w:t>
      </w:r>
      <w:r>
        <w:t>sonnei infection associated with consumption of iceberg lettuce. Emerging Infectious Diseases 1:26–29</w:t>
      </w:r>
    </w:p>
    <w:p w14:paraId="5A391482" w14:textId="55BDA658" w:rsidR="000F5F78" w:rsidRDefault="000F5F78" w:rsidP="00C62157">
      <w:pPr>
        <w:pStyle w:val="CitaviBibliographyEntry"/>
        <w:spacing w:after="120"/>
        <w:ind w:left="0" w:firstLine="0"/>
      </w:pPr>
      <w:bookmarkStart w:id="99" w:name="_CTVL0013f0fd6ff401c4b23a8b4accabb4d7d9d"/>
      <w:bookmarkEnd w:id="98"/>
      <w:r>
        <w:t xml:space="preserve">FSANZ (2011) Proposal P1015 - Primary production &amp; processing standard for horticulture: Supporting document 2: Review of foodborne illness associated with selected ready-to-eat fresh produce. Food Standards Australia New Zealand, Canberra. </w:t>
      </w:r>
      <w:hyperlink r:id="rId45" w:history="1">
        <w:r w:rsidR="003D34A2" w:rsidRPr="004A16EB">
          <w:rPr>
            <w:rStyle w:val="Hyperlink"/>
          </w:rPr>
          <w:t>https://www.foodstandards.gov.au/code/proposals/Documents/P1015%20Horticulture%20PPPS%201CFS%20SD2%20Illness%20review.pdf</w:t>
        </w:r>
      </w:hyperlink>
      <w:r>
        <w:t>. Accessed November 2019</w:t>
      </w:r>
    </w:p>
    <w:p w14:paraId="11AB16DA" w14:textId="77777777" w:rsidR="000F5F78" w:rsidRDefault="000F5F78" w:rsidP="00C62157">
      <w:pPr>
        <w:pStyle w:val="CitaviBibliographyEntry"/>
        <w:spacing w:after="120"/>
        <w:ind w:left="0" w:firstLine="0"/>
      </w:pPr>
      <w:bookmarkStart w:id="100" w:name="_CTVL001e74ee4b84ed042eeabc533319cf5c528"/>
      <w:bookmarkEnd w:id="99"/>
      <w:r>
        <w:t>Gallot C, Grout L, Roque-Afonso AM, Couturier E, Carrillo-Santisteve P, Pouey J, Letort MJ, Hoppe S, Capdepon P, Saint-Martin S, Valk H de, Vaillant V (2011) Hepatitis A associated with semidried tomatoes, France, 2010. Emerging Infectious Diseases 17:566–567</w:t>
      </w:r>
    </w:p>
    <w:p w14:paraId="40F127DD" w14:textId="77777777" w:rsidR="000F5F78" w:rsidRDefault="000F5F78" w:rsidP="00C62157">
      <w:pPr>
        <w:pStyle w:val="CitaviBibliographyEntry"/>
        <w:spacing w:after="120"/>
        <w:ind w:left="0" w:firstLine="0"/>
      </w:pPr>
      <w:bookmarkStart w:id="101" w:name="_CTVL0015ee894b9513c4f72b6d86b0077cb8e24"/>
      <w:bookmarkEnd w:id="100"/>
      <w:r>
        <w:t>Gardner TJ, Fitzgerald C, Xavier C, Klein R, Pruckler J, Stroika S, McLaughlin JB (2011) Outbreak of campylobacteriosis associated with consumption of raw peas. Clinical Infectious Diseases 53:26–32</w:t>
      </w:r>
    </w:p>
    <w:p w14:paraId="2124D729" w14:textId="77777777" w:rsidR="000F5F78" w:rsidRDefault="000F5F78" w:rsidP="00C62157">
      <w:pPr>
        <w:pStyle w:val="CitaviBibliographyEntry"/>
        <w:spacing w:after="120"/>
        <w:ind w:left="0" w:firstLine="0"/>
      </w:pPr>
      <w:bookmarkStart w:id="102" w:name="_CTVL00150bc4a759155498686f2919aca516dd3"/>
      <w:bookmarkEnd w:id="101"/>
      <w:r>
        <w:t>Gaul LK, Farag NH, Shim T, Kingsley MA, Silk BJ, Hyytia-Trees E (2013) Hospital-acquired listeriosis outbreak caused by contaminated diced celery - Texas 2010. Clinical Infectious Diseases 56:20–26</w:t>
      </w:r>
    </w:p>
    <w:p w14:paraId="22BB2F9B" w14:textId="77777777" w:rsidR="00B87E3A" w:rsidRDefault="00B87E3A">
      <w:pPr>
        <w:widowControl/>
      </w:pPr>
      <w:bookmarkStart w:id="103" w:name="_CTVL0019eab13bad7b34aa4baf0fe330351e5ac"/>
      <w:bookmarkEnd w:id="102"/>
      <w:r>
        <w:br w:type="page"/>
      </w:r>
    </w:p>
    <w:p w14:paraId="461E6EC7" w14:textId="07F6D0F6" w:rsidR="000F5F78" w:rsidRDefault="000F5F78" w:rsidP="00C62157">
      <w:pPr>
        <w:pStyle w:val="CitaviBibliographyEntry"/>
        <w:spacing w:after="120"/>
        <w:ind w:left="0" w:firstLine="0"/>
      </w:pPr>
      <w:r>
        <w:t>Gibbs R, Pingault N, Mazzucchelli T, O</w:t>
      </w:r>
      <w:r w:rsidR="003D34A2">
        <w:t>’</w:t>
      </w:r>
      <w:r>
        <w:t>Reilly L, MacKenzie B, Green J, Mogyorosy R, Stafford R, Bell R, Hiley L, Fullerton K, Van Buynder P (2009</w:t>
      </w:r>
      <w:r w:rsidR="00C62157">
        <w:t>) An outbreak of Salmonella </w:t>
      </w:r>
      <w:r>
        <w:t>enterica serotype Litchfield infection in Australia linked to consumption of contaminated papaya. Journal of Food Protection 72:1094–1098</w:t>
      </w:r>
    </w:p>
    <w:p w14:paraId="409D8B5A" w14:textId="2F6E6339" w:rsidR="000F5F78" w:rsidRDefault="000F5F78" w:rsidP="00C62157">
      <w:pPr>
        <w:pStyle w:val="CitaviBibliographyEntry"/>
        <w:spacing w:after="120"/>
        <w:ind w:left="0" w:firstLine="0"/>
      </w:pPr>
      <w:bookmarkStart w:id="104" w:name="_CTVL0011f3c0e843aec43b8884a398b125e34dd"/>
      <w:bookmarkEnd w:id="103"/>
      <w:r>
        <w:t>Gillesberg Lassen S, Soborg B, Midgley SE, Steens A, Vold L, Stene-Johansen K, Rimhanen-Finne R, Kontio M, Löfdahl M, Sundqvist L, Ede</w:t>
      </w:r>
      <w:r w:rsidR="00C62157">
        <w:t>lstein M, Jensen T, Vestergaard </w:t>
      </w:r>
      <w:r>
        <w:t>HT, Fischer TK, Mølbak K, Ethelberg S (2013) Ongoing multi-strain food-borne hepatitis A outbreak with frozen berries as suspected vehicle: Four Nordic countries affected, October 2012 to April 2013. Eurosurveillance 18:20467</w:t>
      </w:r>
    </w:p>
    <w:p w14:paraId="29628DC8" w14:textId="77777777" w:rsidR="000F5F78" w:rsidRDefault="000F5F78" w:rsidP="00C62157">
      <w:pPr>
        <w:pStyle w:val="CitaviBibliographyEntry"/>
        <w:spacing w:after="120"/>
        <w:ind w:left="0" w:firstLine="0"/>
      </w:pPr>
      <w:bookmarkStart w:id="105" w:name="_CTVL0017f808a9e093c44f0b552cc8968e5ffd0"/>
      <w:bookmarkEnd w:id="104"/>
      <w:r>
        <w:t>Gossner CM, Severi E (2014) Three simultaneous, food-borne, multi-country outbreaks of hepatitis A virus infection reported in EPIS-FWD in 2013: What does it mean for the European Union? Eurosurveillance 19:20941</w:t>
      </w:r>
    </w:p>
    <w:p w14:paraId="7885E828" w14:textId="22F063BE" w:rsidR="000F5F78" w:rsidRDefault="000F5F78" w:rsidP="00C62157">
      <w:pPr>
        <w:pStyle w:val="CitaviBibliographyEntry"/>
        <w:spacing w:after="120"/>
        <w:ind w:left="0" w:firstLine="0"/>
      </w:pPr>
      <w:bookmarkStart w:id="106" w:name="_CTVL00159975c1b010b4bc8bcd9d782713161f8"/>
      <w:bookmarkEnd w:id="105"/>
      <w:r>
        <w:t>Greene SK, Daly ER, Talbot EA, Demma LJ, Holzbauer S, Patel NJ, Hill TA, Walderhaug MO, Hoekstra RM, Lynch MF, Painter JA (2008) Recurrent mu</w:t>
      </w:r>
      <w:r w:rsidR="00C62157">
        <w:t>ltistate outbreak of Salmonella </w:t>
      </w:r>
      <w:r>
        <w:t>Newport associated with tomatoes from contaminated fields, 2005. Epidemiology and Infection 136:157–165</w:t>
      </w:r>
    </w:p>
    <w:p w14:paraId="6A6CD6AC" w14:textId="77777777" w:rsidR="000F5F78" w:rsidRDefault="000F5F78" w:rsidP="00C62157">
      <w:pPr>
        <w:pStyle w:val="CitaviBibliographyEntry"/>
        <w:spacing w:after="120"/>
        <w:ind w:left="0" w:firstLine="0"/>
      </w:pPr>
      <w:bookmarkStart w:id="107" w:name="_CTVL0019170ec00ef594f738ae03b8d867688db"/>
      <w:bookmarkEnd w:id="106"/>
      <w:r>
        <w:t>Guzman-Herrador B, Vold L, Comelli H, MacDonald E, Heier BT, Wester AL, Stavnes TL, Jensvoll L, Lindegard Aanstad A, Severinsen G, Aasgaard Grini J, Werner Johansen Ø, Cudjoe K, Nygard K (2011) Outbreak of Shigella sonnei infection in Norway linked to consumption of fresh basil, October 2011. Eurosurveillance 16:20007</w:t>
      </w:r>
    </w:p>
    <w:p w14:paraId="6F849B7A" w14:textId="77777777" w:rsidR="000F5F78" w:rsidRDefault="000F5F78" w:rsidP="00C62157">
      <w:pPr>
        <w:pStyle w:val="CitaviBibliographyEntry"/>
        <w:spacing w:after="120"/>
        <w:ind w:left="0" w:firstLine="0"/>
      </w:pPr>
      <w:bookmarkStart w:id="108" w:name="_CTVL001935500160722486a93aa99c0b0d74713"/>
      <w:bookmarkEnd w:id="107"/>
      <w:r>
        <w:t>Guzman-Herrador B, Jensvoll L, Einoder-Moreno M, Lange H, Myking S, Nygard K, Stene-Johansen K, Vold L (2014) Ongoing hepatitis A outbreak in Europe 2013 to 2014: Imported berry mix cake suspected to be the source of infection in Norway. Eurosurveillance 19:20775</w:t>
      </w:r>
    </w:p>
    <w:p w14:paraId="640990BF" w14:textId="77777777" w:rsidR="000F5F78" w:rsidRDefault="000F5F78" w:rsidP="00C62157">
      <w:pPr>
        <w:pStyle w:val="CitaviBibliographyEntry"/>
        <w:spacing w:after="120"/>
        <w:ind w:left="0" w:firstLine="0"/>
      </w:pPr>
      <w:bookmarkStart w:id="109" w:name="_CTVL001ddf39188cf2247fe8dce1edc4fa432c8"/>
      <w:bookmarkEnd w:id="108"/>
      <w:r>
        <w:t>Guzman-Herrador BR, Nilsen E, Cudjoe KS, Jensvoll L, Kvamme JM, Lindegård Aanstad A, Lindstedt BA, Nygård K, Severinsen G, Werner-Johansen Ø, Wester AL, Wiklund M, Vold L (2013) A Shigella sonnei outbreak traced to imported basil - the importance of good typing tools and produce traceability systems, Norway, 2011. Eurosurveillance 18:20650</w:t>
      </w:r>
    </w:p>
    <w:p w14:paraId="3C7B35C1" w14:textId="77777777" w:rsidR="000F5F78" w:rsidRDefault="000F5F78" w:rsidP="00C62157">
      <w:pPr>
        <w:pStyle w:val="CitaviBibliographyEntry"/>
        <w:spacing w:after="120"/>
        <w:ind w:left="0" w:firstLine="0"/>
      </w:pPr>
      <w:bookmarkStart w:id="110" w:name="_CTVL00167f00b0d8a8c4ded8758b1f2055e0d50"/>
      <w:bookmarkEnd w:id="109"/>
      <w:r>
        <w:t>Guzman-Herrador BR, Panning M, Stene-Johansen K, Borgen K, Einoder-Moreno M, Huzly D, Jensvoll L, Lange H, Maassen S, Myking S, Myrmel M, Neumann-Haefelin C, Nygard K, Wenzel JJ, Oye AK, Vold L (2015) Importance of molecular typing in confirmation of the source of a national hepatitis A virus outbreak in Norway and the detection of a related cluster in Germany. Archives of Virology 160:2823–2826</w:t>
      </w:r>
    </w:p>
    <w:p w14:paraId="1D638668" w14:textId="1E2FE46C" w:rsidR="000F5F78" w:rsidRDefault="000F5F78" w:rsidP="00C62157">
      <w:pPr>
        <w:pStyle w:val="CitaviBibliographyEntry"/>
        <w:spacing w:after="120"/>
        <w:ind w:left="0" w:firstLine="0"/>
      </w:pPr>
      <w:bookmarkStart w:id="111" w:name="_CTVL00106972735301c4edd92a1b349cb0b64b8"/>
      <w:bookmarkEnd w:id="110"/>
      <w:r>
        <w:t>Hassan R, Whitney B, Williams DL, Holloman K, Grady</w:t>
      </w:r>
      <w:r w:rsidR="00C62157">
        <w:t xml:space="preserve"> D, Thomas D, Omoregie E, Lamba </w:t>
      </w:r>
      <w:r>
        <w:t>K, Leeper M, Gieraltowski L (2019) Multistate outbreaks of Salmonella infections linked to imported Maradol papayas - United States, December 2016-September 2017. Epidemiology and Infection 147:e265</w:t>
      </w:r>
    </w:p>
    <w:p w14:paraId="5498CB71" w14:textId="1A9E492D" w:rsidR="000F5F78" w:rsidRDefault="000F5F78" w:rsidP="00C62157">
      <w:pPr>
        <w:pStyle w:val="CitaviBibliographyEntry"/>
        <w:spacing w:after="120"/>
        <w:ind w:left="0" w:firstLine="0"/>
      </w:pPr>
      <w:bookmarkStart w:id="112" w:name="_CTVL00111c1f70489704f8ba3802504025d008a"/>
      <w:bookmarkEnd w:id="111"/>
      <w:r>
        <w:t>Heier BT, Nygård K, Kapperud G, Lindstedt BA, Johannesse</w:t>
      </w:r>
      <w:r w:rsidR="00C62157">
        <w:t>n GS, Blekkan H (2009) Shigella </w:t>
      </w:r>
      <w:r>
        <w:t>sonnei infections in Norway associated with sugar peas, May - June 2009. Eurosurveillance 14:19243</w:t>
      </w:r>
    </w:p>
    <w:p w14:paraId="629DCB38" w14:textId="77777777" w:rsidR="000F5F78" w:rsidRDefault="000F5F78" w:rsidP="00C62157">
      <w:pPr>
        <w:pStyle w:val="CitaviBibliographyEntry"/>
        <w:spacing w:after="120"/>
        <w:ind w:left="0" w:firstLine="0"/>
      </w:pPr>
      <w:bookmarkStart w:id="113" w:name="_CTVL0012b6964f6a3f34364946f016e84e395f5"/>
      <w:bookmarkEnd w:id="112"/>
      <w:r>
        <w:t>Hilborn ED, Mermin JH, Mshar PA, Hadler JL, Voetsch A, Wojkunski C, Swartz M, Mshar R, Lambert-Fair MA, Farrar JA, Glynn MK, Slutsker L (1999) A multistate outbreak of Escherichia coli O157:H7 infections associated with consumption of mesclun lettuce. Archives of Internal Medicine 159:1758–1764</w:t>
      </w:r>
    </w:p>
    <w:p w14:paraId="24B5CAF6" w14:textId="48FCC5E9" w:rsidR="000F5F78" w:rsidRDefault="000F5F78" w:rsidP="00C62157">
      <w:pPr>
        <w:pStyle w:val="CitaviBibliographyEntry"/>
        <w:spacing w:after="120"/>
        <w:ind w:left="0" w:firstLine="0"/>
      </w:pPr>
      <w:bookmarkStart w:id="114" w:name="_CTVL001ca2b5ec07f1c400cb8b64d427c6e15c0"/>
      <w:bookmarkEnd w:id="113"/>
      <w:r>
        <w:t>Ho AY, Lopez AS, Eberhart MG, Levenson R, Finkel BS, d</w:t>
      </w:r>
      <w:r w:rsidR="00C62157">
        <w:t>a Silva AJ, Roberts JM, Orlandi </w:t>
      </w:r>
      <w:r>
        <w:t>PA, Johnson CC, Herwaldt BL (2002) Outbreak of cyclosporiasis associated with imported raspberries, Philadelphia, Pennsylvania, 2000. Emerging Infectious Diseases 8:783–788</w:t>
      </w:r>
    </w:p>
    <w:p w14:paraId="5B9B3A70" w14:textId="3E0643F1" w:rsidR="00C62157" w:rsidRDefault="000F5F78" w:rsidP="00B87E3A">
      <w:pPr>
        <w:pStyle w:val="CitaviBibliographyEntry"/>
        <w:spacing w:after="120"/>
        <w:ind w:left="0" w:firstLine="0"/>
      </w:pPr>
      <w:bookmarkStart w:id="115" w:name="_CTVL001497362f1f3f44491a9075b5d9c07fc5c"/>
      <w:bookmarkEnd w:id="114"/>
      <w:r>
        <w:t>Hoang LMN, Fyfe M, Ong C, Harb J, Champagne S, Dixon B, Isaac-Renton J (2005) Outbreak of cyclosporiasis in British Columbia associated with imported Thai basil. Epidemiology and Infection 133:23–27</w:t>
      </w:r>
      <w:bookmarkStart w:id="116" w:name="_CTVL001d480712d9fb44017ba9e5468768c65a3"/>
      <w:bookmarkEnd w:id="115"/>
    </w:p>
    <w:p w14:paraId="18477320" w14:textId="4D9B5867" w:rsidR="000F5F78" w:rsidRDefault="000F5F78" w:rsidP="00C62157">
      <w:pPr>
        <w:pStyle w:val="CitaviBibliographyEntry"/>
        <w:spacing w:after="120"/>
        <w:ind w:left="0" w:firstLine="0"/>
      </w:pPr>
      <w:r>
        <w:t>Hutin YJ, Pool V, Cramer EH, Nainan OV, Weth J, Williams IT, Goldstein ST, Gensheimer KF, Bell BP, Shapiro CN, Alter MF, Margolis HS, National Hepatitis A Investigation Team (1999) A multistate, foodborne outbreak of hepatitis A. New England Journal of Medicine 340:595–602</w:t>
      </w:r>
    </w:p>
    <w:p w14:paraId="57AFA079" w14:textId="77777777" w:rsidR="000F5F78" w:rsidRDefault="000F5F78" w:rsidP="00C62157">
      <w:pPr>
        <w:pStyle w:val="CitaviBibliographyEntry"/>
        <w:spacing w:after="120"/>
        <w:ind w:left="0" w:firstLine="0"/>
      </w:pPr>
      <w:bookmarkStart w:id="117" w:name="_CTVL00161f576220fd54949b84436ce8fafc6b4"/>
      <w:bookmarkEnd w:id="116"/>
      <w:r>
        <w:t>Irvine WN, Gillespie IA, Smyth FB, Rooney PJ, McClenaghan A, Devine MJ, Tohani VK (2009) Investigation of an outbreak of Salmonella enterica serovar Newport infection. Epidemiology and Infection 137:1449–1456</w:t>
      </w:r>
    </w:p>
    <w:p w14:paraId="006F77B2" w14:textId="77777777" w:rsidR="000F5F78" w:rsidRDefault="000F5F78" w:rsidP="00C62157">
      <w:pPr>
        <w:pStyle w:val="CitaviBibliographyEntry"/>
        <w:spacing w:after="120"/>
        <w:ind w:left="0" w:firstLine="0"/>
      </w:pPr>
      <w:bookmarkStart w:id="118" w:name="_CTVL001530edcf5221047c2badeb109925bb544"/>
      <w:bookmarkEnd w:id="117"/>
      <w:r>
        <w:t>Jalava K, Hakkinen M, Valkonen M, Nakari U, Palo T, Hallanvuo S, Ollgren J, Siitonen A, Nuorti JP (2006) An outbreak of gastrointestinal illness and erythema nodosum from grated carrots contaminated with Yersinia pseudotuberculosis. The Journal of Infectious Diseases 194:1209–1216</w:t>
      </w:r>
    </w:p>
    <w:p w14:paraId="531FCA43" w14:textId="3388352C" w:rsidR="000F5F78" w:rsidRDefault="000F5F78" w:rsidP="00C62157">
      <w:pPr>
        <w:pStyle w:val="CitaviBibliographyEntry"/>
        <w:spacing w:after="120"/>
        <w:ind w:left="0" w:firstLine="0"/>
      </w:pPr>
      <w:bookmarkStart w:id="119" w:name="_CTVL001c6e7d394c2ac40368e746be39ca7b5d8"/>
      <w:bookmarkEnd w:id="118"/>
      <w:r>
        <w:t>Jay MT, Cooley M, Carychao D, Wiscomb GW, Sweitzer RA, Crawford-Miksza L, Farrar JA, Lau DK, O</w:t>
      </w:r>
      <w:r w:rsidR="003D34A2">
        <w:t>’</w:t>
      </w:r>
      <w:r>
        <w:t>Connell J, Millington A, Asmundson RV, Atwill ER, Mandrell RE (2007) Escherichia coli O157:H7 in feral swine near spinach fields and cattle, central California coast. Emerging Infectious Diseases 13:1908–1911</w:t>
      </w:r>
    </w:p>
    <w:p w14:paraId="11B4CCF9" w14:textId="77777777" w:rsidR="000F5F78" w:rsidRDefault="000F5F78" w:rsidP="00C62157">
      <w:pPr>
        <w:pStyle w:val="CitaviBibliographyEntry"/>
        <w:spacing w:after="120"/>
        <w:ind w:left="0" w:firstLine="0"/>
      </w:pPr>
      <w:bookmarkStart w:id="120" w:name="_CTVL0011ca641bc3da14a17ad8610a9d8501b58"/>
      <w:bookmarkEnd w:id="119"/>
      <w:r>
        <w:t>Jenkins C, Dallman TJ, Launders N, Willis C, Byrne L, Jorgensen F, Eppinger M, Adak GK, Aird H, Elviss N, Grant KA, Morgan D, McLauchlin J (2015) Public health investigation of two outbreaks of Shiga toxin-producing Escherichia coli O157 associated with consumption of watercress. Applied and Environmental Microbiology 81:3946–3952</w:t>
      </w:r>
    </w:p>
    <w:p w14:paraId="7B13DCFE" w14:textId="77777777" w:rsidR="000F5F78" w:rsidRDefault="000F5F78" w:rsidP="00C62157">
      <w:pPr>
        <w:pStyle w:val="CitaviBibliographyEntry"/>
        <w:spacing w:after="120"/>
        <w:ind w:left="0" w:firstLine="0"/>
      </w:pPr>
      <w:bookmarkStart w:id="121" w:name="_CTVL001e4f1198f1812495eb1fb86d5d116306f"/>
      <w:bookmarkEnd w:id="120"/>
      <w:r>
        <w:t>Kangas S, Takkinen J, Hakkinen M, Nakari U, Johansson T, Henttonen H, Virtaluoto L, Siitonen A, Ollgren J, Kuusi M (2008) Yersinia pseudotuberculosis O:1 traced to raw carrots, Finland. Emerging Infectious Diseases 14:1959–1961</w:t>
      </w:r>
    </w:p>
    <w:p w14:paraId="619092D7" w14:textId="77777777" w:rsidR="000F5F78" w:rsidRDefault="000F5F78" w:rsidP="00C62157">
      <w:pPr>
        <w:pStyle w:val="CitaviBibliographyEntry"/>
        <w:spacing w:after="120"/>
        <w:ind w:left="0" w:firstLine="0"/>
      </w:pPr>
      <w:bookmarkStart w:id="122" w:name="_CTVL00179ac637131c345e797ae1dffca3df9dd"/>
      <w:bookmarkEnd w:id="121"/>
      <w:r>
        <w:t>Kapperud G, Rorvik LM, Hasseltvedt V, Hoiby EA, Iversen BG, Staveland K, Johnsen G, Leitao J, Herikstad H, Andersson Y, Langeland G, Gondrosen B, Lassen J (1995) Outbreak of Shigella sonnei infection traced to imported iceberg lettuce. Journal of Clinical Microbiology 33:609–614</w:t>
      </w:r>
    </w:p>
    <w:p w14:paraId="6C807119" w14:textId="77777777" w:rsidR="000F5F78" w:rsidRDefault="000F5F78" w:rsidP="00C62157">
      <w:pPr>
        <w:pStyle w:val="CitaviBibliographyEntry"/>
        <w:spacing w:after="120"/>
        <w:ind w:left="0" w:firstLine="0"/>
      </w:pPr>
      <w:bookmarkStart w:id="123" w:name="_CTVL0019e14f4da4a6c4010873a7c04efccf10f"/>
      <w:bookmarkEnd w:id="122"/>
      <w:r>
        <w:t>Katz DJ, Cruz MA, Trepka MJ, Suarez JA, Fiorella PD, Hammond RM (2002) An outbreak of typhoid fever in Florida associated with an imported frozen fruit. The Journal of Infectious Diseases 186:234–239</w:t>
      </w:r>
    </w:p>
    <w:p w14:paraId="78F4B0E9" w14:textId="7804DCFC" w:rsidR="000F5F78" w:rsidRDefault="000F5F78" w:rsidP="00C62157">
      <w:pPr>
        <w:pStyle w:val="CitaviBibliographyEntry"/>
        <w:spacing w:after="120"/>
        <w:ind w:left="0" w:firstLine="0"/>
      </w:pPr>
      <w:bookmarkStart w:id="124" w:name="_CTVL00148568689762b411e9169f291b1dd9348"/>
      <w:bookmarkEnd w:id="123"/>
      <w:r>
        <w:t>King LA, Nogareda F, Weill F-X, Mariani-Kurkdjian P, Loukia</w:t>
      </w:r>
      <w:r w:rsidR="00C62157">
        <w:t>dis E, Gault G, Jourdan-DaSilva </w:t>
      </w:r>
      <w:r>
        <w:t xml:space="preserve">N, Bingen E, Macé M, Thevenot D, Ong N, Castor C, Noël H, van Cauteren D, Charron M, Vaillant V, Aldabe B, Goulet V, Delmas G, Couturier E, Le Strat Y, Combe C, Delmas Y, Terrier F, Vendrely B, Rolland P, Valk H de (2012) Outbreak of Shiga toxin-producing </w:t>
      </w:r>
      <w:bookmarkEnd w:id="124"/>
      <w:r w:rsidRPr="000F5F78">
        <w:rPr>
          <w:i/>
        </w:rPr>
        <w:t xml:space="preserve">Escherichia coli </w:t>
      </w:r>
      <w:r w:rsidRPr="000F5F78">
        <w:t>O104:H4 associated with organic fenugreek sprouts, France, June 2011. Clinical Infectious Diseases 54:1588–1594</w:t>
      </w:r>
    </w:p>
    <w:p w14:paraId="191CDE61" w14:textId="1FBCA12F" w:rsidR="000F5F78" w:rsidRDefault="000F5F78" w:rsidP="00C62157">
      <w:pPr>
        <w:pStyle w:val="CitaviBibliographyEntry"/>
        <w:spacing w:after="120"/>
        <w:ind w:left="0" w:firstLine="0"/>
      </w:pPr>
      <w:bookmarkStart w:id="125" w:name="_CTVL00198e9b487c1ff48959da738694fd1106b"/>
      <w:r>
        <w:t>Kinnula S, Hemminki K, Kotilainen H, Ruotsalainen E, Tar</w:t>
      </w:r>
      <w:r w:rsidR="00C62157">
        <w:t>kka E, Salmenlinna S, Hallanvuo </w:t>
      </w:r>
      <w:r>
        <w:t>S, Leinonen E, Jukka O, Rimhanen-Finne R (2018) Outbreak of multiple strains of non-O157 Shiga toxin-producing and enteropathogenic Escherichia coli associated with rocket salad, Finland, autumn 2016. Eurosurveillance 23:1700666</w:t>
      </w:r>
    </w:p>
    <w:p w14:paraId="2A5A5943" w14:textId="611B1FB3" w:rsidR="000F5F78" w:rsidRDefault="000F5F78" w:rsidP="00C62157">
      <w:pPr>
        <w:pStyle w:val="CitaviBibliographyEntry"/>
        <w:spacing w:after="120"/>
        <w:ind w:left="0" w:firstLine="0"/>
      </w:pPr>
      <w:bookmarkStart w:id="126" w:name="_CTVL0015ad48dc5bc3348c884eaf61da82e0941"/>
      <w:bookmarkEnd w:id="125"/>
      <w:r>
        <w:t xml:space="preserve">Laidler MR, Tourdjman M, Buser GL, Hostetler T, Repp </w:t>
      </w:r>
      <w:r w:rsidR="00C62157">
        <w:t>KK, Leman R, Samadpour M, Keene </w:t>
      </w:r>
      <w:r>
        <w:t>WE (2013) Escherichia coli O157:H7 infections associated with consumption of locally grown strawberries contaminated by deer. Clinical Infectious Diseases 57:1129–1134</w:t>
      </w:r>
    </w:p>
    <w:p w14:paraId="22296ECE" w14:textId="77777777" w:rsidR="000F5F78" w:rsidRDefault="000F5F78" w:rsidP="00C62157">
      <w:pPr>
        <w:pStyle w:val="CitaviBibliographyEntry"/>
        <w:spacing w:after="120"/>
        <w:ind w:left="0" w:firstLine="0"/>
      </w:pPr>
      <w:bookmarkStart w:id="127" w:name="_CTVL00126f1c9addbd4418793c56503153b5495"/>
      <w:bookmarkEnd w:id="126"/>
      <w:r>
        <w:t xml:space="preserve">Laughlin M, Bottichio L, Weiss J, Higa J, McDonald E, Sowadsky R, Fejes D, Saupe A, Provo G, Seelman S, Concepción-Acevedo J, Gieraltowski L (2019) Multistate outbreak of </w:t>
      </w:r>
      <w:bookmarkEnd w:id="127"/>
      <w:r w:rsidRPr="000F5F78">
        <w:rPr>
          <w:i/>
        </w:rPr>
        <w:t>Salmonella</w:t>
      </w:r>
      <w:r w:rsidRPr="000F5F78">
        <w:t xml:space="preserve"> Poona infections associated with imported cucumbers, 2015-2016. Epidemiology and Infection 147:e270</w:t>
      </w:r>
    </w:p>
    <w:p w14:paraId="51C5A89D" w14:textId="77777777" w:rsidR="000F5F78" w:rsidRDefault="000F5F78" w:rsidP="00C62157">
      <w:pPr>
        <w:pStyle w:val="CitaviBibliographyEntry"/>
        <w:spacing w:after="120"/>
        <w:ind w:left="0" w:firstLine="0"/>
      </w:pPr>
      <w:bookmarkStart w:id="128" w:name="_CTVL001e53a3710e97945fcb6dd8dd99ff7b660"/>
      <w:r>
        <w:t>Launders N, Byrne L, Adams N, Glen K, Jenkins C, Tubin-Delic D, Locking M, Williams C, Morgan D (2013) Outbreak of Shiga toxin-producing E. coli O157 associated with consumption of watercress, United Kingdom, August to September 2013. Eurosurveillance 18:20624</w:t>
      </w:r>
    </w:p>
    <w:p w14:paraId="6947A040" w14:textId="77777777" w:rsidR="000F5F78" w:rsidRDefault="000F5F78" w:rsidP="00C62157">
      <w:pPr>
        <w:pStyle w:val="CitaviBibliographyEntry"/>
        <w:spacing w:after="120"/>
        <w:ind w:left="0" w:firstLine="0"/>
      </w:pPr>
      <w:bookmarkStart w:id="129" w:name="_CTVL0012985f808c42444098366ff8ec11201d7"/>
      <w:bookmarkEnd w:id="128"/>
      <w:r>
        <w:t>Lewis HC, Ethelberg S, Olsen KEP, Nielsen EM, Lisby M, Madsen SB, Boel J, Stafford R, Kirk M, Smith HV, Tikumrum S, Wisetrojana A, Bangtrakulnonth A, Vithayarungruangsri J, Siriarayaporn P, Ungchusak K, Bishop J, Molbak K (2009) Outbreaks of Shigella sonnei infections in Denmark and Australia linked to consumption of imported raw baby corn. Epidemiology and Infection 137:326–334</w:t>
      </w:r>
    </w:p>
    <w:p w14:paraId="6AB8BFA5" w14:textId="77777777" w:rsidR="000F5F78" w:rsidRDefault="000F5F78" w:rsidP="00C62157">
      <w:pPr>
        <w:pStyle w:val="CitaviBibliographyEntry"/>
        <w:spacing w:after="120"/>
        <w:ind w:left="0" w:firstLine="0"/>
      </w:pPr>
      <w:bookmarkStart w:id="130" w:name="_CTVL00145d79495e0bf42789f2a3049dd6ee0c9"/>
      <w:bookmarkEnd w:id="129"/>
      <w:r>
        <w:t>Loharikar A, Newton A, Rowley P, Wheeler C, Bruno T, Barillas H, Pruckler J, Theobald L, Lance S, Brown JM, Barzilay EJ, Arvelo W, Mintz E, Fagan R (2012) Typhoid fever outbreak associated with frozen mamey pulp imported from Guatemala to the western United States, 2010. Clinical Infectious Diseases 55:61–66</w:t>
      </w:r>
    </w:p>
    <w:p w14:paraId="3A36185D" w14:textId="77777777" w:rsidR="000F5F78" w:rsidRDefault="000F5F78" w:rsidP="00C62157">
      <w:pPr>
        <w:pStyle w:val="CitaviBibliographyEntry"/>
        <w:spacing w:after="120"/>
        <w:ind w:left="0" w:firstLine="0"/>
      </w:pPr>
      <w:bookmarkStart w:id="131" w:name="_CTVL0010dad06c3e5b941a9a1997f7fd9f90bf6"/>
      <w:bookmarkEnd w:id="130"/>
      <w:r>
        <w:t>Lynch MF, Tauxe RV, Heberg CW (2009) The growing burden of foodborne outbreaks due to contaminated fresh produce: Risks and opportunities. Epidemiology and Infection 137:307–315</w:t>
      </w:r>
    </w:p>
    <w:p w14:paraId="3EC410A2" w14:textId="77777777" w:rsidR="000F5F78" w:rsidRDefault="000F5F78" w:rsidP="00C62157">
      <w:pPr>
        <w:pStyle w:val="CitaviBibliographyEntry"/>
        <w:spacing w:after="120"/>
        <w:ind w:left="0" w:firstLine="0"/>
      </w:pPr>
      <w:bookmarkStart w:id="132" w:name="_CTVL001142231c9fb65447da6abdd97ab0123e9"/>
      <w:bookmarkEnd w:id="131"/>
      <w:r>
        <w:t>Made D, Trubner K, Neubert E, Hohne M, Johne R (2013) Detection and typing of norovirus from frozen strawberries involved in a large-scale gastroenteritis outbreak in Germany. Food and Environmental Virology 5:162–168</w:t>
      </w:r>
    </w:p>
    <w:p w14:paraId="45678D49" w14:textId="77777777" w:rsidR="000F5F78" w:rsidRDefault="000F5F78" w:rsidP="00C62157">
      <w:pPr>
        <w:pStyle w:val="CitaviBibliographyEntry"/>
        <w:spacing w:after="120"/>
        <w:ind w:left="0" w:firstLine="0"/>
      </w:pPr>
      <w:bookmarkStart w:id="133" w:name="_CTVL001f0cfabf14bf74050bc74e0303384f376"/>
      <w:bookmarkEnd w:id="132"/>
      <w:r>
        <w:t>Marder EP, Garman KN, Ingram LA, Dunn JR (2014) Multistate outbreak of Escherichia coli O157:H7 associated with bagged salad. Foodborne Pathogens and Disease 11:593–595</w:t>
      </w:r>
    </w:p>
    <w:p w14:paraId="342E872A" w14:textId="77777777" w:rsidR="000F5F78" w:rsidRDefault="000F5F78" w:rsidP="00C62157">
      <w:pPr>
        <w:pStyle w:val="CitaviBibliographyEntry"/>
        <w:spacing w:after="120"/>
        <w:ind w:left="0" w:firstLine="0"/>
      </w:pPr>
      <w:bookmarkStart w:id="134" w:name="_CTVL00166f2f057754041d09e4f9f7e5fa01947"/>
      <w:bookmarkEnd w:id="133"/>
      <w:r>
        <w:t>Maunula L, Roivainen M, Keranen M, Makela S, Soderberg K, Summa M, Bonsdorff CH von, Lappalainen M, Korhonen T, Kuusi M, Niskanen T (2009) Detection of human norovirus from frozen raspberries in a cluster of gastroenteritis outbreaks. Eurosurveillance 14:19435</w:t>
      </w:r>
    </w:p>
    <w:p w14:paraId="1288C18C" w14:textId="4BE83FB8" w:rsidR="000F5F78" w:rsidRDefault="000F5F78" w:rsidP="00C62157">
      <w:pPr>
        <w:pStyle w:val="CitaviBibliographyEntry"/>
        <w:spacing w:after="120"/>
        <w:ind w:left="0" w:firstLine="0"/>
      </w:pPr>
      <w:bookmarkStart w:id="135" w:name="_CTVL001ac630e222f2e496cbfb8770a67c94b27"/>
      <w:bookmarkEnd w:id="134"/>
      <w:r>
        <w:t>Mba-Jonas A, Culpepper W, Hill T, Cantu V, Loera J, Borde</w:t>
      </w:r>
      <w:r w:rsidR="00C62157">
        <w:t>rs J, Saathoff-Huber L, Nsubuga </w:t>
      </w:r>
      <w:r>
        <w:t>J, Zambrana I, Dalton S, Williams I, Neil KP (2018) A multistate outbreak of human Salmonella Agona infections associated with consumption of fresh, whole papayas imported from Mexico-United States, 2011. Clinical Infectious Diseases 66:1756–1761</w:t>
      </w:r>
    </w:p>
    <w:p w14:paraId="05749320" w14:textId="77777777" w:rsidR="000F5F78" w:rsidRDefault="000F5F78" w:rsidP="00C62157">
      <w:pPr>
        <w:pStyle w:val="CitaviBibliographyEntry"/>
        <w:spacing w:after="120"/>
        <w:ind w:left="0" w:firstLine="0"/>
      </w:pPr>
      <w:bookmarkStart w:id="136" w:name="_CTVL00157c3e398d60d41548366e7f1bc75d738"/>
      <w:bookmarkEnd w:id="135"/>
      <w:r>
        <w:t>McCallum L, Torok M, Dufour MT, Hall A, Cramp G (2010) An outbreak of Salmonella typhimurium phage type 1 associated with watermelon in Gisborne, January 2009. The New Zealand Medical Journal 123:39–45</w:t>
      </w:r>
    </w:p>
    <w:p w14:paraId="410356B8" w14:textId="77777777" w:rsidR="000F5F78" w:rsidRDefault="000F5F78" w:rsidP="00C62157">
      <w:pPr>
        <w:pStyle w:val="CitaviBibliographyEntry"/>
        <w:spacing w:after="120"/>
        <w:ind w:left="0" w:firstLine="0"/>
      </w:pPr>
      <w:bookmarkStart w:id="137" w:name="_CTVL001107776b2001b48f1aa6708658a2aba77"/>
      <w:bookmarkEnd w:id="136"/>
      <w:r>
        <w:t>Miller BD, Rigdon CE, Robinson TJ, Hedberg C, Smith KE (2013) Use of global trade item numbers in the investigation of a salmonella newport outbreak associated with blueberries in Minnesota, 2010. Journal of Food Protection 76:762–769</w:t>
      </w:r>
    </w:p>
    <w:p w14:paraId="7418D969" w14:textId="77777777" w:rsidR="000F5F78" w:rsidRDefault="000F5F78" w:rsidP="00C62157">
      <w:pPr>
        <w:pStyle w:val="CitaviBibliographyEntry"/>
        <w:spacing w:after="120"/>
        <w:ind w:left="0" w:firstLine="0"/>
      </w:pPr>
      <w:bookmarkStart w:id="138" w:name="_CTVL00185c1b48518c94fc496e4736263def4a9"/>
      <w:bookmarkEnd w:id="137"/>
      <w:r>
        <w:t>Mohle-Boetani JC, Reporter R, Werner SB, Abbott S, Farrar J, Waterman SH, Vugia DJ (1999) An outbreak of Salmonella serogroup Saphra due to cantaloupes from Mexico. The Journal of Infectious Diseases 180:1361–1364</w:t>
      </w:r>
    </w:p>
    <w:p w14:paraId="0318DBF5" w14:textId="77777777" w:rsidR="000F5F78" w:rsidRDefault="000F5F78" w:rsidP="00C62157">
      <w:pPr>
        <w:pStyle w:val="CitaviBibliographyEntry"/>
        <w:spacing w:after="120"/>
        <w:ind w:left="0" w:firstLine="0"/>
      </w:pPr>
      <w:bookmarkStart w:id="139" w:name="_CTVL001952026416e0042ba8d1cd54a637ad398"/>
      <w:bookmarkEnd w:id="138"/>
      <w:r>
        <w:t>Mollers M, Boxman ILA, Vennema H, Slegers-Fitz-James IA, Brandwagt D, Friesema IH, Batstra JS, Wierik MJMt (2018) Successful use of advertisement pictures to assist recall in a food-borne hepatitis A outbreak in the Netherlands, 2017. Food and Environmental Virology 10:272–277</w:t>
      </w:r>
    </w:p>
    <w:p w14:paraId="03742D3D" w14:textId="3F5252FF" w:rsidR="000F5F78" w:rsidRDefault="000F5F78" w:rsidP="00C62157">
      <w:pPr>
        <w:pStyle w:val="CitaviBibliographyEntry"/>
        <w:spacing w:after="120"/>
        <w:ind w:left="0" w:firstLine="0"/>
      </w:pPr>
      <w:bookmarkStart w:id="140" w:name="_CTVL0019f257b11242b47c290cfd2e8e9f8f15c"/>
      <w:bookmarkEnd w:id="139"/>
      <w:r>
        <w:t>Muller L, Schultz AC, Fonager J, Jensen T, Lisby M, Hindsda</w:t>
      </w:r>
      <w:r w:rsidR="00C62157">
        <w:t>l K, Krusell L, Eshoj A, Moller </w:t>
      </w:r>
      <w:r>
        <w:t>LT, Porsbo LJ, Bottiger BE, Kuhn K, Engberg J, Ethelberg S (2015) Separate norovirus outbreaks linked to one source of imported frozen raspberries by molecular analysis, Denmark, 2010-2011. Epidemiology and Infection 143:2299–2307</w:t>
      </w:r>
    </w:p>
    <w:p w14:paraId="1180AC41" w14:textId="697491AB" w:rsidR="000F5F78" w:rsidRDefault="000F5F78" w:rsidP="00C62157">
      <w:pPr>
        <w:pStyle w:val="CitaviBibliographyEntry"/>
        <w:spacing w:after="120"/>
        <w:ind w:left="0" w:firstLine="0"/>
      </w:pPr>
      <w:bookmarkStart w:id="141" w:name="_CTVL001a85a7b8371fc4c37aac82a1a80217fed"/>
      <w:bookmarkEnd w:id="140"/>
      <w:r>
        <w:t>Muller L, Kjelso C, Frank C, Jensen T, Torpdahl M, Soborg B, Dorleans F, Rabsch W, Prager</w:t>
      </w:r>
      <w:r w:rsidR="00C62157">
        <w:t> </w:t>
      </w:r>
      <w:r>
        <w:t>R, Gossner CM, Ethelberg S (2016) Outbreak of Salmonella Strathcona caused by datterino tomatoes, Denmark, 2011. Epidemiology and Infection 144:2802–2811</w:t>
      </w:r>
    </w:p>
    <w:p w14:paraId="06501109" w14:textId="7B0778E6" w:rsidR="000F5F78" w:rsidRDefault="000F5F78" w:rsidP="00C62157">
      <w:pPr>
        <w:pStyle w:val="CitaviBibliographyEntry"/>
        <w:spacing w:after="120"/>
        <w:ind w:left="0" w:firstLine="0"/>
      </w:pPr>
      <w:bookmarkStart w:id="142" w:name="_CTVL0014fb925d1b725496892bea5897431f847"/>
      <w:bookmarkEnd w:id="141"/>
      <w:r>
        <w:t xml:space="preserve">Müller L, Rasmussen LD, Jensen T, Schultz AC, Kjelsø C, </w:t>
      </w:r>
      <w:r w:rsidR="00C62157">
        <w:t>Barnadas C, Sigsgaard K, Larsen </w:t>
      </w:r>
      <w:r>
        <w:t>AR, Widstrup Jensen C, Jeppesen S, Uhrbrand K, Hove N, Mølbak K, Ethelberg S (2016) Series of norovirus outbreaks caused by consumption of green coral lettuce, Denmark, April 2016. PLoS Curr 8</w:t>
      </w:r>
    </w:p>
    <w:p w14:paraId="248387EF" w14:textId="77777777" w:rsidR="00C62157" w:rsidRDefault="00C62157">
      <w:pPr>
        <w:widowControl/>
      </w:pPr>
      <w:bookmarkStart w:id="143" w:name="_CTVL001aea4db25a2a349388722f258ac02f930"/>
      <w:bookmarkEnd w:id="142"/>
      <w:r>
        <w:br w:type="page"/>
      </w:r>
    </w:p>
    <w:p w14:paraId="0FACF0AF" w14:textId="1E25A04E" w:rsidR="000F5F78" w:rsidRDefault="000F5F78" w:rsidP="00C62157">
      <w:pPr>
        <w:pStyle w:val="CitaviBibliographyEntry"/>
        <w:spacing w:after="120"/>
        <w:ind w:left="0" w:firstLine="0"/>
      </w:pPr>
      <w:r>
        <w:t>Munnoch SA, Ward K, Sheridan S, Fitzsimmons GJ, Shadbolt CT, Piispanen JP, Wang Q, Ward TJ, Worgan TLM, Oxenford C, Musto JA, McAnulty J, Durrheim DN (2009) A multi-state outbreak of Salmonella Saintpaul in Australia associated with cantaloupe consumption. Epidemiology and Infection 137:367–374</w:t>
      </w:r>
    </w:p>
    <w:p w14:paraId="2023591F" w14:textId="77777777" w:rsidR="000F5F78" w:rsidRDefault="000F5F78" w:rsidP="00C62157">
      <w:pPr>
        <w:pStyle w:val="CitaviBibliographyEntry"/>
        <w:spacing w:after="120"/>
        <w:ind w:left="0" w:firstLine="0"/>
      </w:pPr>
      <w:bookmarkStart w:id="144" w:name="_CTVL001f1d45236f70b4bc68c22d3fafce6b316"/>
      <w:bookmarkEnd w:id="143"/>
      <w:r>
        <w:t>Nordic Outbreak Investigation Team (2013) Joint analysis by the Nordic countries of a hepatitis A outbreak, October 2012 to June 2013: Frozen strawberries suspected. Eurosurveillance 18:20520</w:t>
      </w:r>
    </w:p>
    <w:p w14:paraId="07868E62" w14:textId="3416F750" w:rsidR="000F5F78" w:rsidRDefault="000F5F78" w:rsidP="00C62157">
      <w:pPr>
        <w:pStyle w:val="CitaviBibliographyEntry"/>
        <w:spacing w:after="120"/>
        <w:ind w:left="0" w:firstLine="0"/>
      </w:pPr>
      <w:bookmarkStart w:id="145" w:name="_CTVL0012a4ed864d1b947b99ab3f9808945e6b4"/>
      <w:bookmarkEnd w:id="144"/>
      <w:r>
        <w:t xml:space="preserve">NSW OzFoodNet (2017a) First quarter summary, January-March 2016, NSW. NSW Ministry of Health, Sydney. </w:t>
      </w:r>
      <w:hyperlink r:id="rId46" w:history="1">
        <w:r w:rsidR="003D34A2" w:rsidRPr="004A16EB">
          <w:rPr>
            <w:rStyle w:val="Hyperlink"/>
          </w:rPr>
          <w:t>https://www.health.nsw.gov.au/Infectious/foodborne/Publications/NSW-1st-quarterly-report-2016.pdf</w:t>
        </w:r>
      </w:hyperlink>
      <w:r>
        <w:t>. Accessed 28 November 2011</w:t>
      </w:r>
    </w:p>
    <w:p w14:paraId="60FA1015" w14:textId="1ED65D88" w:rsidR="000F5F78" w:rsidRDefault="000F5F78" w:rsidP="00C62157">
      <w:pPr>
        <w:pStyle w:val="CitaviBibliographyEntry"/>
        <w:spacing w:after="120"/>
        <w:ind w:left="0" w:firstLine="0"/>
      </w:pPr>
      <w:bookmarkStart w:id="146" w:name="_CTVL001aa63455652cd40798875c6d84b9d318a"/>
      <w:bookmarkEnd w:id="145"/>
      <w:r>
        <w:t>NSW OzFoodNet (2017b) Third quarter summary</w:t>
      </w:r>
      <w:r w:rsidR="00C62157">
        <w:t>, July-September 2016, NSW. NSW </w:t>
      </w:r>
      <w:r>
        <w:t xml:space="preserve">Ministry of Health, Sydney. </w:t>
      </w:r>
      <w:hyperlink r:id="rId47" w:history="1">
        <w:r w:rsidR="003D34A2" w:rsidRPr="004A16EB">
          <w:rPr>
            <w:rStyle w:val="Hyperlink"/>
          </w:rPr>
          <w:t>https://www.health.nsw.gov.au/Infectious/foodborne/Publications/NSW-3rd-quarterly-report-2016.pdf</w:t>
        </w:r>
      </w:hyperlink>
      <w:r>
        <w:t>. Accessed 28 November 2011</w:t>
      </w:r>
    </w:p>
    <w:p w14:paraId="137F0DA1" w14:textId="29BB5CAB" w:rsidR="000F5F78" w:rsidRDefault="000F5F78" w:rsidP="00C62157">
      <w:pPr>
        <w:pStyle w:val="CitaviBibliographyEntry"/>
        <w:spacing w:after="120"/>
        <w:ind w:left="0" w:firstLine="0"/>
      </w:pPr>
      <w:bookmarkStart w:id="147" w:name="_CTVL001208172b648bf494bacb09d624d256e9a"/>
      <w:bookmarkEnd w:id="146"/>
      <w:r>
        <w:t xml:space="preserve">NSW OzFoodNet (2018a) NSW first quarter report, January-March 2018. Health Protection NSW, Sydney. </w:t>
      </w:r>
      <w:hyperlink r:id="rId48" w:history="1">
        <w:r w:rsidR="003D34A2" w:rsidRPr="004A16EB">
          <w:rPr>
            <w:rStyle w:val="Hyperlink"/>
          </w:rPr>
          <w:t>https://www.health.nsw.gov.au/Infectious/foodborne/Publications/NSW-1st-quarterly-report-2018.pdf</w:t>
        </w:r>
      </w:hyperlink>
      <w:r>
        <w:t>. Accessed 28 November 2011</w:t>
      </w:r>
    </w:p>
    <w:p w14:paraId="5C3039DB" w14:textId="4793AA29" w:rsidR="000F5F78" w:rsidRDefault="000F5F78" w:rsidP="00C62157">
      <w:pPr>
        <w:pStyle w:val="CitaviBibliographyEntry"/>
        <w:spacing w:after="120"/>
        <w:ind w:left="0" w:firstLine="0"/>
      </w:pPr>
      <w:bookmarkStart w:id="148" w:name="_CTVL001c4461d3bfa044180a86282087a2688ed"/>
      <w:bookmarkEnd w:id="147"/>
      <w:r>
        <w:t xml:space="preserve">NSW OzFoodNet (2018b) NSW second quarter report, April-June 2018. Health Protection NSW, Sydney. </w:t>
      </w:r>
      <w:hyperlink r:id="rId49" w:history="1">
        <w:r w:rsidR="003D34A2" w:rsidRPr="004A16EB">
          <w:rPr>
            <w:rStyle w:val="Hyperlink"/>
          </w:rPr>
          <w:t>https://www.health.nsw.gov.au/Infectious/foodborne/Publications/NSW-2nd-quarterly-report-2018.pdf</w:t>
        </w:r>
      </w:hyperlink>
      <w:r>
        <w:t>. Accessed 28 November 2011</w:t>
      </w:r>
    </w:p>
    <w:p w14:paraId="40C6CA6C" w14:textId="2094DB34" w:rsidR="000F5F78" w:rsidRDefault="000F5F78" w:rsidP="00C62157">
      <w:pPr>
        <w:pStyle w:val="CitaviBibliographyEntry"/>
        <w:spacing w:after="120"/>
        <w:ind w:left="0" w:firstLine="0"/>
      </w:pPr>
      <w:bookmarkStart w:id="149" w:name="_CTVL001bf3dceefdfd749b2b6f330fa9edb1fdc"/>
      <w:bookmarkEnd w:id="148"/>
      <w:r>
        <w:t xml:space="preserve">Nuorti JP, Niskanen T, Hallanvuo S, Mikkola J, Hatakka M, Fredriksson-Ahomaa M, Lyytikainen O, Siitonen A, Korkeala H, Ruutu P (2004) A </w:t>
      </w:r>
      <w:r w:rsidR="00C62157">
        <w:t>widespread outbreak of Yersinia </w:t>
      </w:r>
      <w:r>
        <w:t>pseudotuberculosis O:3 infection from iceberg lettuce. The Journal of Infectious Diseases 189:766–774</w:t>
      </w:r>
    </w:p>
    <w:p w14:paraId="7066808A" w14:textId="77777777" w:rsidR="000F5F78" w:rsidRDefault="000F5F78" w:rsidP="00C62157">
      <w:pPr>
        <w:pStyle w:val="CitaviBibliographyEntry"/>
        <w:spacing w:after="120"/>
        <w:ind w:left="0" w:firstLine="0"/>
      </w:pPr>
      <w:bookmarkStart w:id="150" w:name="_CTVL001afc4262573304278975c1e97575d7122"/>
      <w:bookmarkEnd w:id="149"/>
      <w:r>
        <w:t>OzFoodNet (2010) OzFoodNet quarterly report, 1 April to 30 June 2010. Communicable Disease Intelligence 34:345–354</w:t>
      </w:r>
    </w:p>
    <w:p w14:paraId="2487951B" w14:textId="77777777" w:rsidR="000F5F78" w:rsidRDefault="000F5F78" w:rsidP="00C62157">
      <w:pPr>
        <w:pStyle w:val="CitaviBibliographyEntry"/>
        <w:spacing w:after="120"/>
        <w:ind w:left="0" w:firstLine="0"/>
      </w:pPr>
      <w:bookmarkStart w:id="151" w:name="_CTVL00127a27211213c4001b540d36ad531f8b6"/>
      <w:bookmarkEnd w:id="150"/>
      <w:r>
        <w:t>OzFoodNet (2015) Monitoring the incidence and causes of diseases potentially transmitted by food in Australia: Annual report of the OzFoodNet network, 2011. Communicable Disease Intelligence 39:E236-E264</w:t>
      </w:r>
    </w:p>
    <w:p w14:paraId="57FC39AB" w14:textId="77777777" w:rsidR="000F5F78" w:rsidRDefault="000F5F78" w:rsidP="00C62157">
      <w:pPr>
        <w:pStyle w:val="CitaviBibliographyEntry"/>
        <w:spacing w:after="120"/>
        <w:ind w:left="0" w:firstLine="0"/>
      </w:pPr>
      <w:bookmarkStart w:id="152" w:name="_CTVL0017423cb913ab24c2fbed22e4cc05b9912"/>
      <w:bookmarkEnd w:id="151"/>
      <w:r>
        <w:t>OzFoodNet (2017a) OzFoodNet quarterly report, 1 October to 31 December 2014. Communicable Disease Intelligence 41:E91-E98</w:t>
      </w:r>
    </w:p>
    <w:p w14:paraId="2C320E9A" w14:textId="77777777" w:rsidR="000F5F78" w:rsidRDefault="000F5F78" w:rsidP="00C62157">
      <w:pPr>
        <w:pStyle w:val="CitaviBibliographyEntry"/>
        <w:spacing w:after="120"/>
        <w:ind w:left="0" w:firstLine="0"/>
      </w:pPr>
      <w:bookmarkStart w:id="153" w:name="_CTVL001b6a50272fe3c4854a482317a5aa76302"/>
      <w:bookmarkEnd w:id="152"/>
      <w:r>
        <w:t>OzFoodNet (2017b) Quarterly report, 1 April to 30 June 2015. Communicable Disease Intelligence 41:E497-E505</w:t>
      </w:r>
    </w:p>
    <w:p w14:paraId="7FE921BB" w14:textId="77777777" w:rsidR="000F5F78" w:rsidRDefault="000F5F78" w:rsidP="00C62157">
      <w:pPr>
        <w:pStyle w:val="CitaviBibliographyEntry"/>
        <w:spacing w:after="120"/>
        <w:ind w:left="0" w:firstLine="0"/>
      </w:pPr>
      <w:bookmarkStart w:id="154" w:name="_CTVL00198ff719c025445c4b7c8335065c2ff11"/>
      <w:bookmarkEnd w:id="153"/>
      <w:r>
        <w:t>Petrignani M, Harms M, Verhoef L, van Hunen R, Swaan C, van Steenbergen J, Boxman I, Peran I Sala R, Ober H, Vennema H, Koopmans M, van Pelt W (2010) Update: A food-borne outbreak of hepatitis A in the Netherlands related to semi-dried tomatoes in oil, January-February 2010. Eurosurveillance 15:19572</w:t>
      </w:r>
    </w:p>
    <w:p w14:paraId="791EB5B9" w14:textId="77777777" w:rsidR="000F5F78" w:rsidRDefault="000F5F78" w:rsidP="00C62157">
      <w:pPr>
        <w:pStyle w:val="CitaviBibliographyEntry"/>
        <w:spacing w:after="120"/>
        <w:ind w:left="0" w:firstLine="0"/>
      </w:pPr>
      <w:bookmarkStart w:id="155" w:name="_CTVL001f6578086a61646acaeebac79d4ad47ba"/>
      <w:bookmarkEnd w:id="154"/>
      <w:r>
        <w:t>Pezzoli, L., Elson R, Little CL, Yip H, Fisher I, Yishai R, Anis E, Valinsky L, Biggerstaff M, Patel N, Mather H, Brown DJ, Coia JE, van Pelt W, Nielsen EM, Ethelberg S, Pinna E de, Hampton MD, Peters T, Threlfall J (2008) Packed with Salmonella — Investigation of an international outbreak of Salmonella Senftenberg infection linked to contamination of prepacked Basil in 2007. Foodborne Pathogens and Disease 5:661–668</w:t>
      </w:r>
    </w:p>
    <w:p w14:paraId="277C150E" w14:textId="3465EDDB" w:rsidR="000F5F78" w:rsidRDefault="000F5F78" w:rsidP="00C62157">
      <w:pPr>
        <w:pStyle w:val="CitaviBibliographyEntry"/>
        <w:spacing w:after="120"/>
        <w:ind w:left="0" w:firstLine="0"/>
      </w:pPr>
      <w:bookmarkStart w:id="156" w:name="_CTVL0013efdefb5ae0047e3a4446c1e89f10f10"/>
      <w:bookmarkEnd w:id="155"/>
      <w:r>
        <w:t xml:space="preserve">Public Health Agency of Canada (2016) Public Health Notice Update – Outbreak of Listeria infections linked to packaged salad products produced at the Dole processing facility in Springfield, Ohio. </w:t>
      </w:r>
      <w:hyperlink r:id="rId50" w:history="1">
        <w:r w:rsidR="003D34A2" w:rsidRPr="004A16EB">
          <w:rPr>
            <w:rStyle w:val="Hyperlink"/>
          </w:rPr>
          <w:t>https://www.canada.ca/en/public-health/services/public-health-notices/2016/public-health-notice-update-outbreak-listeria-infections-linked-packaged-salad-products-produced-dole-processing-facility-springfield-ohio.html</w:t>
        </w:r>
      </w:hyperlink>
      <w:r>
        <w:t>. Accessed 15 November 2019</w:t>
      </w:r>
    </w:p>
    <w:p w14:paraId="0DFB20C8" w14:textId="77777777" w:rsidR="00C62157" w:rsidRDefault="00C62157">
      <w:pPr>
        <w:widowControl/>
      </w:pPr>
      <w:bookmarkStart w:id="157" w:name="_CTVL001a01c881528ba409dbf81cf70c75e4c61"/>
      <w:bookmarkEnd w:id="156"/>
      <w:r>
        <w:br w:type="page"/>
      </w:r>
    </w:p>
    <w:p w14:paraId="3EAD8125" w14:textId="77803EEE" w:rsidR="000F5F78" w:rsidRDefault="000F5F78" w:rsidP="00C62157">
      <w:pPr>
        <w:pStyle w:val="CitaviBibliographyEntry"/>
        <w:spacing w:after="120"/>
        <w:ind w:left="0" w:firstLine="0"/>
      </w:pPr>
      <w:r>
        <w:t xml:space="preserve">Public Health Agency of Canada (2018) Public Health Notice – Outbreak of </w:t>
      </w:r>
      <w:bookmarkEnd w:id="157"/>
      <w:r w:rsidRPr="000F5F78">
        <w:rPr>
          <w:i/>
        </w:rPr>
        <w:t xml:space="preserve">E. coli </w:t>
      </w:r>
      <w:r w:rsidRPr="000F5F78">
        <w:t xml:space="preserve">infections linked to romaine lettuce: June 22, 2018 - Final Update. </w:t>
      </w:r>
      <w:hyperlink r:id="rId51" w:history="1">
        <w:r w:rsidR="003D34A2" w:rsidRPr="004A16EB">
          <w:rPr>
            <w:rStyle w:val="Hyperlink"/>
          </w:rPr>
          <w:t>https://www.canada.ca/en/public-health/services/public-health-notices/2018/public-health-notice-outbreak-e-coli-infections-linked-romaine-lettuce.html</w:t>
        </w:r>
      </w:hyperlink>
      <w:r w:rsidRPr="000F5F78">
        <w:t>. Accessed 15 November 2019</w:t>
      </w:r>
    </w:p>
    <w:p w14:paraId="027C1E6F" w14:textId="119332A2" w:rsidR="000F5F78" w:rsidRDefault="000F5F78" w:rsidP="00C62157">
      <w:pPr>
        <w:pStyle w:val="CitaviBibliographyEntry"/>
        <w:spacing w:after="120"/>
        <w:ind w:left="0" w:firstLine="0"/>
      </w:pPr>
      <w:bookmarkStart w:id="158" w:name="_CTVL001a8065198e5e34f51872deb6f4c221d1d"/>
      <w:r>
        <w:t xml:space="preserve">Public Health Agency of Canada (2019) Public Health Notice - Outbreak of </w:t>
      </w:r>
      <w:bookmarkEnd w:id="158"/>
      <w:r w:rsidRPr="000F5F78">
        <w:rPr>
          <w:i/>
        </w:rPr>
        <w:t xml:space="preserve">E. coli </w:t>
      </w:r>
      <w:r w:rsidRPr="000F5F78">
        <w:t xml:space="preserve">infections linked to romaine lettuce: January 11, 2019 - Final Update. </w:t>
      </w:r>
      <w:hyperlink r:id="rId52" w:history="1">
        <w:r w:rsidR="003D34A2" w:rsidRPr="004A16EB">
          <w:rPr>
            <w:rStyle w:val="Hyperlink"/>
          </w:rPr>
          <w:t>https://www.canada.ca/en/public-health/services/public-health-notices/2018/outbreak-ecoli-infections-linked-romaine-lettuce.html</w:t>
        </w:r>
      </w:hyperlink>
      <w:r w:rsidRPr="000F5F78">
        <w:t>. Accessed 15 November 2019</w:t>
      </w:r>
    </w:p>
    <w:p w14:paraId="6D2753B3" w14:textId="77777777" w:rsidR="000F5F78" w:rsidRDefault="000F5F78" w:rsidP="00C62157">
      <w:pPr>
        <w:pStyle w:val="CitaviBibliographyEntry"/>
        <w:spacing w:after="120"/>
        <w:ind w:left="0" w:firstLine="0"/>
      </w:pPr>
      <w:bookmarkStart w:id="159" w:name="_CTVL001fc65ff32eb914da0b198330691fe2ecf"/>
      <w:r>
        <w:t>Reller ME, Nelson JM, Mølbak K, Ackman DM, Schoonmaker-Bopp DJ, Root TP, Mintz ED (2006) A large, multiple-restaurant outbreak of infection with Shigella flexneri serotype 2a traced to tomatoes. Clinical Infectious Diseases 42:163–169</w:t>
      </w:r>
    </w:p>
    <w:p w14:paraId="0AF6E45D" w14:textId="77777777" w:rsidR="000F5F78" w:rsidRDefault="000F5F78" w:rsidP="00C62157">
      <w:pPr>
        <w:pStyle w:val="CitaviBibliographyEntry"/>
        <w:spacing w:after="120"/>
        <w:ind w:left="0" w:firstLine="0"/>
      </w:pPr>
      <w:bookmarkStart w:id="160" w:name="_CTVL0015906ac0aa51f4328b1bcf637fb95fa23"/>
      <w:bookmarkEnd w:id="159"/>
      <w:r>
        <w:t>Rimhanen-Finne R, Niskanen T, Hallanvuo S, Makary P, Haukka K, Pajunen S, Siitonen A, Ristolainen R, Poyry H, Ollgren J, Kuusi M (2008) Yersinia pseudotuberculosis causing a large outbreak associated with carrots in Finland, 2006. Epidemiology and Infection 137:342–347</w:t>
      </w:r>
    </w:p>
    <w:p w14:paraId="7A16A56F" w14:textId="39C75174" w:rsidR="000F5F78" w:rsidRDefault="000F5F78" w:rsidP="00C62157">
      <w:pPr>
        <w:pStyle w:val="CitaviBibliographyEntry"/>
        <w:spacing w:after="120"/>
        <w:ind w:left="0" w:firstLine="0"/>
      </w:pPr>
      <w:bookmarkStart w:id="161" w:name="_CTVL001c854b51441eb4815aa0b64f25a626d55"/>
      <w:bookmarkEnd w:id="160"/>
      <w:r>
        <w:t xml:space="preserve">SA Health (2017) Summary of outbreaks reported to CDCB in South Australia. Communicable Disease Control Branch, SA Health, Government of South Australia, Adelaide. </w:t>
      </w:r>
      <w:hyperlink r:id="rId53" w:history="1">
        <w:r w:rsidR="003D34A2" w:rsidRPr="004A16EB">
          <w:rPr>
            <w:rStyle w:val="Hyperlink"/>
          </w:rPr>
          <w:t>https://www.sahealth.sa.gov.au/wps/wcm/connect/public+content/sa+health+internet/resources/summary+of+outbreaks+reports+to+cdcb+south+australia+2017</w:t>
        </w:r>
      </w:hyperlink>
      <w:r>
        <w:t>. Accessed 31 July 2019</w:t>
      </w:r>
    </w:p>
    <w:p w14:paraId="06BA6368" w14:textId="77777777" w:rsidR="000F5F78" w:rsidRDefault="000F5F78" w:rsidP="00C62157">
      <w:pPr>
        <w:pStyle w:val="CitaviBibliographyEntry"/>
        <w:spacing w:after="120"/>
        <w:ind w:left="0" w:firstLine="0"/>
      </w:pPr>
      <w:bookmarkStart w:id="162" w:name="_CTVL0011927ba992efa4c408e5ac7b41233cf56"/>
      <w:bookmarkEnd w:id="161"/>
      <w:r>
        <w:t>Sarvikivi E, Roivainen M, Maunula L, Niskanen T, Korhonen T, Lappalainen M, Kuusi M (2012) Multiple norovirus outbreaks linked to imported frozen raspberries. Epidemiology and Infection 140:260–267</w:t>
      </w:r>
    </w:p>
    <w:p w14:paraId="5AF8F62E" w14:textId="77777777" w:rsidR="000F5F78" w:rsidRDefault="000F5F78" w:rsidP="00C62157">
      <w:pPr>
        <w:pStyle w:val="CitaviBibliographyEntry"/>
        <w:spacing w:after="120"/>
        <w:ind w:left="0" w:firstLine="0"/>
      </w:pPr>
      <w:bookmarkStart w:id="163" w:name="_CTVL0013989272eca16440db302843daecfabc1"/>
      <w:bookmarkEnd w:id="162"/>
      <w:r>
        <w:t>Scavia G, Alfonsi V, Taffon S, Escher M, Bruni R, Medici Dd, Di Pasquale S, Guizzardi S, Cappelletti B, Iannazzo S, Losio NM, Pavoni E, Decastelli L, Ciccaglione AR, Equestre M, Tosti ME, Rizzo C (2017) A large prolonged outbreak of hepatitis A associated with consumption of frozen berries, Italy, 2013-14. Journal of Medical Microbiology 66:342–349</w:t>
      </w:r>
    </w:p>
    <w:p w14:paraId="13C2296F" w14:textId="6FE5C468" w:rsidR="000F5F78" w:rsidRDefault="000F5F78" w:rsidP="00C62157">
      <w:pPr>
        <w:pStyle w:val="CitaviBibliographyEntry"/>
        <w:spacing w:after="120"/>
        <w:ind w:left="0" w:firstLine="0"/>
      </w:pPr>
      <w:bookmarkStart w:id="164" w:name="_CTVL00158587555a7cf40a988b404828309789a"/>
      <w:bookmarkEnd w:id="163"/>
      <w:r>
        <w:t xml:space="preserve">Self JL, Conrad A, Stroika S, Jackson A, Burnworth L, Beal </w:t>
      </w:r>
      <w:r w:rsidR="00C62157">
        <w:t>J, Wellman A, Jackson KA, Bidol </w:t>
      </w:r>
      <w:r>
        <w:t>S, Gerhardt T, Hamel M, Franklin K, Kopko C, Kirsch P, Wise ME, Basler C (2016) Notes from the field: Outbreak of listeriosis associated with consumption of packaged salad - United States and Canada, 2015-2016. Morbidity and Mortality Weekly Report 65:879–881</w:t>
      </w:r>
    </w:p>
    <w:p w14:paraId="6B4D4F5A" w14:textId="1850CBE7" w:rsidR="000F5F78" w:rsidRDefault="000F5F78" w:rsidP="00C62157">
      <w:pPr>
        <w:pStyle w:val="CitaviBibliographyEntry"/>
        <w:spacing w:after="120"/>
        <w:ind w:left="0" w:firstLine="0"/>
      </w:pPr>
      <w:bookmarkStart w:id="165" w:name="_CTVL001a271d18c7abc47e397113640f38572d9"/>
      <w:bookmarkEnd w:id="164"/>
      <w:r>
        <w:t>Self JL, Conrad A, Stroika S, Jackson A, Whitlock L, Jackso</w:t>
      </w:r>
      <w:r w:rsidR="00C62157">
        <w:t>n KA, Beal J, Wellman A, Fatica </w:t>
      </w:r>
      <w:r>
        <w:t>MK, Bidol S, Huth PP, Hamel M, Franklin K, Tschetter L, Kopko C, Kirsch P, Wise ME, Basler C (2019) Multistate outbreak of listeriosis associated with packaged leafy green salads, United States and Canada, 2015-2016. Emerging Infectious Diseases 25:1461–1468</w:t>
      </w:r>
    </w:p>
    <w:p w14:paraId="146ED202" w14:textId="28EC90B6" w:rsidR="000F5F78" w:rsidRDefault="000F5F78" w:rsidP="00C62157">
      <w:pPr>
        <w:pStyle w:val="CitaviBibliographyEntry"/>
        <w:spacing w:after="120"/>
        <w:ind w:left="0" w:firstLine="0"/>
      </w:pPr>
      <w:bookmarkStart w:id="166" w:name="_CTVL0017511e1d4c4fe44c7a7d5ff78adf00247"/>
      <w:bookmarkEnd w:id="165"/>
      <w:r>
        <w:t>Severi E, Verhoef L, Thornton L, Guzman-Herrador BR, Faber M, Sundqvist L, Rimhanen-Finne R, Roque-Afonso AM, Ngui SL, Allerberger F, Baumann-Popczyk A, Muller L, Parmakova K, Alfonsi V, Tavoschi L, Vennema H, Fitzgerald</w:t>
      </w:r>
      <w:r w:rsidR="00C62157">
        <w:t xml:space="preserve"> M, Myrmel M, Gertler M, Ederth </w:t>
      </w:r>
      <w:r>
        <w:t>J, Kontio M, Vanbockstael C, Mandal S, Sadkowska-Todys M, Tosti ME, Schimmer B, O Gorman J, Stene-Johansen K, Wenzel JJ, Jones G, Balo</w:t>
      </w:r>
      <w:r w:rsidR="00C62157">
        <w:t>gun K, Ciccaglione AR, O Connor </w:t>
      </w:r>
      <w:r>
        <w:t>L, Vold L, Takkinen J, Rizzo C (2015) Large and prolonged food-borne multistate hepatitis A outbreak in Europe associated with consumption of frozen berries, 2013 to 2014. Eurosurveillance 20:21192</w:t>
      </w:r>
    </w:p>
    <w:p w14:paraId="7EF18313" w14:textId="77777777" w:rsidR="000F5F78" w:rsidRDefault="000F5F78" w:rsidP="00C62157">
      <w:pPr>
        <w:pStyle w:val="CitaviBibliographyEntry"/>
        <w:spacing w:after="120"/>
        <w:ind w:left="0" w:firstLine="0"/>
      </w:pPr>
      <w:bookmarkStart w:id="167" w:name="_CTVL00135a33f76215047b1b2f376a7277725c8"/>
      <w:bookmarkEnd w:id="166"/>
      <w:r>
        <w:t>Sivapalasingam S, Barrett E, Kimura A, van Duyne S, Witt W de, Ying M, Frisch A, Phan Q, Gould E, Shillam P, Reddy V, Cooper T, Hoekstra M, Higgins C, Sanders JP, Tauxe RV, Slutsker L (2003) A multistate outbreak of Salmonella enterica Serotype Newport infection linked to mango consumption: Impact of water-dip disinfestation technology. Clinical Infectious Diseases 37:1585–1590</w:t>
      </w:r>
    </w:p>
    <w:p w14:paraId="336B25B1" w14:textId="77777777" w:rsidR="00C62157" w:rsidRDefault="00C62157">
      <w:pPr>
        <w:widowControl/>
      </w:pPr>
      <w:bookmarkStart w:id="168" w:name="_CTVL001d7440fcfe8f54bf0ac2ee859733d88da"/>
      <w:bookmarkEnd w:id="167"/>
      <w:r>
        <w:br w:type="page"/>
      </w:r>
    </w:p>
    <w:p w14:paraId="1AF1DF62" w14:textId="0B180457" w:rsidR="000F5F78" w:rsidRDefault="000F5F78" w:rsidP="00C62157">
      <w:pPr>
        <w:pStyle w:val="CitaviBibliographyEntry"/>
        <w:spacing w:after="120"/>
        <w:ind w:left="0" w:firstLine="0"/>
      </w:pPr>
      <w:r>
        <w:t>Slayton RB, Turabelidze G, Bennett SD, Schwensohn CA, Yaffee AQ, Khan F, Butler C, Trees E, Ayers TL, Davis ML, Laufer AS, Gladbach S, Williams I, Gieraltowski LB (2013) Outbreak of Shiga Toxin-Producing Escherichia coli (STEC) O157:H7 associated with romaine lettuce consumption, 2011. PLoS ONE 8:1–6</w:t>
      </w:r>
    </w:p>
    <w:p w14:paraId="09271877" w14:textId="77777777" w:rsidR="000F5F78" w:rsidRDefault="000F5F78" w:rsidP="00C62157">
      <w:pPr>
        <w:pStyle w:val="CitaviBibliographyEntry"/>
        <w:spacing w:after="120"/>
        <w:ind w:left="0" w:firstLine="0"/>
      </w:pPr>
      <w:bookmarkStart w:id="169" w:name="_CTVL001da22d33463b34ac4a4ca06b2bcf40a84"/>
      <w:bookmarkEnd w:id="168"/>
      <w:r>
        <w:t>Söderström A, Österberg P, Lindqvist A, Jönsson B, Lindberg A, Blide Ulander S, Welinder-Olsson C, Löfdahl S, Kaijser B, Jong Bd, Kühlmann-Berenzon S, Boqvist S, Eriksson E, Szanto E, Andersson S, Allestam G, Hedenström I, Ledet Muller L, Andersson Y (2008) A large Escherichia coli O157 outbreak in Sweden associated with locally produced lettuce. Foodborne Pathogens and Disease 5:339–349</w:t>
      </w:r>
    </w:p>
    <w:p w14:paraId="656ABBF9" w14:textId="77777777" w:rsidR="000F5F78" w:rsidRDefault="000F5F78" w:rsidP="00C62157">
      <w:pPr>
        <w:pStyle w:val="CitaviBibliographyEntry"/>
        <w:spacing w:after="120"/>
        <w:ind w:left="0" w:firstLine="0"/>
      </w:pPr>
      <w:bookmarkStart w:id="170" w:name="_CTVL001f530b8a637464ee18c4908b5045e201e"/>
      <w:bookmarkEnd w:id="169"/>
      <w:r>
        <w:t>Swinkels HM, Kuo M, Embree G, Andonov A, Henry B, Buxton JA (2014) Hepatitis A outbreak in British Columbia, Canada: The roles of established surveillance, consumer loyalty cards and collaboration, February to May 2012. Eurosurveillance 19:20792</w:t>
      </w:r>
    </w:p>
    <w:p w14:paraId="24FCB26B" w14:textId="77777777" w:rsidR="000F5F78" w:rsidRDefault="000F5F78" w:rsidP="00C62157">
      <w:pPr>
        <w:pStyle w:val="CitaviBibliographyEntry"/>
        <w:spacing w:after="120"/>
        <w:ind w:left="0" w:firstLine="0"/>
      </w:pPr>
      <w:bookmarkStart w:id="171" w:name="_CTVL0014d5cba6816434f54a404b148c71528d0"/>
      <w:bookmarkEnd w:id="170"/>
      <w:r>
        <w:t>Taylor EV, Nguyen TA, Machesky KD, Koch E, Sotir MJ, Bohm SR, Folster JP, Bokanyi R, Kupper A, Bidol SA, Emanuel A, Arends KD, Johnson SA, Dunn J, Stroika S, Patel MK, Williams I (2013) Multistate outbreak of Escherichia coli O145 infections associated with romaine lettuce consumption, 2010. Journal of Food Protection 76:939–944</w:t>
      </w:r>
    </w:p>
    <w:p w14:paraId="6A5BC369" w14:textId="77777777" w:rsidR="000F5F78" w:rsidRDefault="000F5F78" w:rsidP="00C62157">
      <w:pPr>
        <w:pStyle w:val="CitaviBibliographyEntry"/>
        <w:spacing w:after="120"/>
        <w:ind w:left="0" w:firstLine="0"/>
      </w:pPr>
      <w:bookmarkStart w:id="172" w:name="_CTVL001a13ca0bf054341909f54580961b26ce6"/>
      <w:bookmarkEnd w:id="171"/>
      <w:r>
        <w:t>Vestrheim DF, Lange H, Nygard K, Borgen K, Wester AL, Kvarme ML, Vold L (2016) Are ready-to-eat salads ready to eat? An outbreak of Salmonella Coeln linked to imported, mixed, pre-washed and bagged salad, Norway, November 2013. Epidemiology and Infection 144:1756–1760</w:t>
      </w:r>
    </w:p>
    <w:p w14:paraId="61607D7B" w14:textId="77777777" w:rsidR="000F5F78" w:rsidRDefault="000F5F78" w:rsidP="00C62157">
      <w:pPr>
        <w:pStyle w:val="CitaviBibliographyEntry"/>
        <w:spacing w:after="120"/>
        <w:ind w:left="0" w:firstLine="0"/>
      </w:pPr>
      <w:bookmarkStart w:id="173" w:name="_CTVL001ce20da8e381e4d319cf451db9a261547"/>
      <w:bookmarkEnd w:id="172"/>
      <w:r>
        <w:t>Wenzel JJ, Schemmerer M, Oberkofler H, Kerschner H, Sinha P, Koidl C, Allerberger F (2014) Hepatitis A outbreak in Europe: Imported frozen berry mix suspected to be the source of at least one infection in Austria in 2013. Food and Environmental Virology 6:297–300</w:t>
      </w:r>
    </w:p>
    <w:p w14:paraId="3507E0D7" w14:textId="70A6AC76" w:rsidR="000F5F78" w:rsidRDefault="000F5F78" w:rsidP="00C62157">
      <w:pPr>
        <w:pStyle w:val="CitaviBibliographyEntry"/>
        <w:spacing w:after="120"/>
        <w:ind w:left="0" w:firstLine="0"/>
      </w:pPr>
      <w:bookmarkStart w:id="174" w:name="_CTVL001737a051337f449cb9715d2c215c61e4a"/>
      <w:bookmarkEnd w:id="173"/>
      <w:r>
        <w:t>Wheeler, Charlotte., Vog T, Armstrong G, Vaughan G, We</w:t>
      </w:r>
      <w:r w:rsidR="00C62157">
        <w:t>ltman A, Nainan OV, Dato V, Xia </w:t>
      </w:r>
      <w:r>
        <w:t>G, Waller K, Amon J, Lee TM, Highbaugh-Battle A, M</w:t>
      </w:r>
      <w:r w:rsidR="00C62157">
        <w:t>.D. Hembree, C, Evenson S, Ruta </w:t>
      </w:r>
      <w:r>
        <w:t>MA, Williams, IT., Fiore AE, Bell BP (2005) An outbreak of hepatitis A associated with green onions. New England Journal of Medicine 353:890–897</w:t>
      </w:r>
    </w:p>
    <w:p w14:paraId="23262116" w14:textId="77777777" w:rsidR="000F5F78" w:rsidRDefault="000F5F78" w:rsidP="00C62157">
      <w:pPr>
        <w:pStyle w:val="CitaviBibliographyEntry"/>
        <w:spacing w:after="120"/>
        <w:ind w:left="0" w:firstLine="0"/>
      </w:pPr>
      <w:bookmarkStart w:id="175" w:name="_CTVL00140a3d3d49d0a44adbe3261f0db7f0ff1"/>
      <w:bookmarkEnd w:id="174"/>
      <w:r>
        <w:t>Whitfield Y, Johnson K, Hanson H, Huneault D (2017) 2015 Outbreak of cyclosporiasis linked to the consumption of imported sugar snap peas in Ontario, Canada. Journal of Food Protection 80:1666–1669</w:t>
      </w:r>
    </w:p>
    <w:p w14:paraId="40181B18" w14:textId="5425AB65" w:rsidR="002B4818" w:rsidRDefault="000F5F78" w:rsidP="00C62157">
      <w:pPr>
        <w:pStyle w:val="CitaviBibliographyEntry"/>
        <w:spacing w:after="120"/>
        <w:ind w:left="0" w:firstLine="0"/>
      </w:pPr>
      <w:bookmarkStart w:id="176" w:name="_CTVL001679c41fe5d5e4e1baa3dcf4d0705b1ec"/>
      <w:bookmarkEnd w:id="175"/>
      <w:r>
        <w:t>WHO (2011) Outbreaks of</w:t>
      </w:r>
      <w:bookmarkEnd w:id="176"/>
      <w:r w:rsidRPr="000F5F78">
        <w:rPr>
          <w:i/>
        </w:rPr>
        <w:t xml:space="preserve"> </w:t>
      </w:r>
      <w:r>
        <w:rPr>
          <w:i/>
        </w:rPr>
        <w:t xml:space="preserve">E. coli </w:t>
      </w:r>
      <w:r w:rsidRPr="000F5F78">
        <w:t xml:space="preserve">O104:H4 infection: update 30. </w:t>
      </w:r>
      <w:hyperlink r:id="rId54" w:history="1">
        <w:r w:rsidR="003D34A2" w:rsidRPr="004A16EB">
          <w:rPr>
            <w:rStyle w:val="Hyperlink"/>
          </w:rPr>
          <w:t>http://www.euro.who.int/en/health-topics/emergencies/international-health-regulations/news/news/2011/07/outbreaks-of-e.-coli-o104h4-infection-update-30</w:t>
        </w:r>
      </w:hyperlink>
      <w:r w:rsidRPr="000F5F78">
        <w:t>. Accessed 27 November 2019</w:t>
      </w:r>
    </w:p>
    <w:sectPr w:rsidR="002B4818" w:rsidSect="00F839FD">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B73B1" w14:textId="77777777" w:rsidR="00B87E3A" w:rsidRDefault="00B87E3A">
      <w:r>
        <w:separator/>
      </w:r>
    </w:p>
  </w:endnote>
  <w:endnote w:type="continuationSeparator" w:id="0">
    <w:p w14:paraId="48993F70" w14:textId="77777777" w:rsidR="00B87E3A" w:rsidRDefault="00B87E3A">
      <w:r>
        <w:continuationSeparator/>
      </w:r>
    </w:p>
  </w:endnote>
  <w:endnote w:type="continuationNotice" w:id="1">
    <w:p w14:paraId="0116AE96" w14:textId="77777777" w:rsidR="00B87E3A" w:rsidRDefault="00B87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79D01" w14:textId="5A57994B" w:rsidR="00B87E3A" w:rsidRPr="003973C5" w:rsidRDefault="00B87E3A" w:rsidP="003973C5">
    <w:pPr>
      <w:pStyle w:val="Header"/>
      <w:jc w:val="center"/>
    </w:pPr>
    <w:r>
      <w:fldChar w:fldCharType="begin"/>
    </w:r>
    <w:r>
      <w:instrText xml:space="preserve"> DOCPROPERTY bjHeaderBothDocProperty \* MERGEFORMAT </w:instrText>
    </w:r>
    <w:r>
      <w:fldChar w:fldCharType="separate"/>
    </w:r>
    <w:r>
      <w:rPr>
        <w:b/>
        <w:bCs/>
        <w:lang w:val="en-US"/>
      </w:rPr>
      <w:t>Error! Unknown document property name.</w:t>
    </w:r>
    <w:r>
      <w:fldChar w:fldCharType="end"/>
    </w:r>
  </w:p>
  <w:p w14:paraId="5C3F2154" w14:textId="77777777" w:rsidR="00B87E3A" w:rsidRDefault="00B87E3A" w:rsidP="003973C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7CEE77FE" w14:textId="77777777" w:rsidR="00B87E3A" w:rsidRDefault="00B87E3A" w:rsidP="0083356C">
    <w:pPr>
      <w:pStyle w:val="Footer"/>
    </w:pPr>
  </w:p>
  <w:p w14:paraId="611687AD" w14:textId="77777777" w:rsidR="00B87E3A" w:rsidRPr="003973C5" w:rsidRDefault="00B87E3A" w:rsidP="003973C5">
    <w:pPr>
      <w:pStyle w:val="Footer"/>
      <w:framePr w:wrap="around" w:vAnchor="text" w:hAnchor="margin" w:xAlign="center" w:y="1"/>
      <w:jc w:val="center"/>
      <w:rPr>
        <w:rStyle w:val="PageNumber"/>
        <w:rFonts w:ascii="Calibri" w:hAnsi="Calibri" w:cs="Calibri"/>
        <w:b/>
        <w:color w:val="F00000"/>
        <w:sz w:val="24"/>
      </w:rPr>
    </w:pPr>
    <w:r>
      <w:rPr>
        <w:rStyle w:val="PageNumber"/>
      </w:rPr>
      <w:t xml:space="preserve">RTY bjFooterEvenPageDocProperty \* MERGEFORMAT </w:t>
    </w:r>
    <w:r w:rsidRPr="003973C5">
      <w:rPr>
        <w:rStyle w:val="PageNumber"/>
        <w:rFonts w:ascii="Calibri" w:hAnsi="Calibri" w:cs="Calibri"/>
        <w:b/>
        <w:color w:val="F00000"/>
        <w:sz w:val="24"/>
      </w:rPr>
      <w:t>For Official Use Only</w:t>
    </w:r>
  </w:p>
  <w:p w14:paraId="21511453" w14:textId="385FE83E" w:rsidR="00B87E3A" w:rsidRDefault="00B87E3A" w:rsidP="003973C5">
    <w:pPr>
      <w:pStyle w:val="Footer"/>
      <w:framePr w:wrap="around" w:vAnchor="text" w:hAnchor="margin" w:xAlign="center" w:y="1"/>
      <w:jc w:val="center"/>
      <w:rPr>
        <w:rStyle w:val="PageNumber"/>
      </w:rPr>
    </w:pPr>
    <w:r w:rsidRPr="003973C5">
      <w:rPr>
        <w:rStyle w:val="PageNumber"/>
        <w:rFonts w:ascii="Calibri" w:hAnsi="Calibri" w:cs="Calibri"/>
        <w:b/>
        <w:color w:val="F00000"/>
        <w:sz w:val="24"/>
      </w:rPr>
      <w:t xml:space="preserve"> </w:t>
    </w:r>
    <w:r>
      <w:rPr>
        <w:rStyle w:val="PageNumber"/>
      </w:rPr>
      <w:fldChar w:fldCharType="begin"/>
    </w:r>
    <w:r>
      <w:rPr>
        <w:rStyle w:val="PageNumber"/>
      </w:rPr>
      <w:instrText xml:space="preserve">PAGE  </w:instrText>
    </w:r>
    <w:r>
      <w:rPr>
        <w:rStyle w:val="PageNumber"/>
      </w:rPr>
      <w:fldChar w:fldCharType="end"/>
    </w:r>
  </w:p>
  <w:p w14:paraId="3E857C03" w14:textId="77777777" w:rsidR="00B87E3A" w:rsidRDefault="00B87E3A" w:rsidP="00B37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C1D8" w14:textId="4084C88D" w:rsidR="00B87E3A" w:rsidRDefault="00B87E3A"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F43">
      <w:rPr>
        <w:rStyle w:val="PageNumber"/>
        <w:noProof/>
      </w:rPr>
      <w:t>1</w:t>
    </w:r>
    <w:r>
      <w:rPr>
        <w:rStyle w:val="PageNumber"/>
      </w:rPr>
      <w:fldChar w:fldCharType="end"/>
    </w:r>
  </w:p>
  <w:p w14:paraId="7CF73D54" w14:textId="77777777" w:rsidR="00B87E3A" w:rsidRDefault="00B87E3A" w:rsidP="00B37E5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527FE" w14:textId="77777777" w:rsidR="00B87E3A" w:rsidRDefault="00B87E3A">
      <w:r>
        <w:separator/>
      </w:r>
    </w:p>
  </w:footnote>
  <w:footnote w:type="continuationSeparator" w:id="0">
    <w:p w14:paraId="6283F5A0" w14:textId="77777777" w:rsidR="00B87E3A" w:rsidRDefault="00B87E3A">
      <w:r>
        <w:continuationSeparator/>
      </w:r>
    </w:p>
  </w:footnote>
  <w:footnote w:type="continuationNotice" w:id="1">
    <w:p w14:paraId="00AE4A68" w14:textId="77777777" w:rsidR="00B87E3A" w:rsidRDefault="00B87E3A"/>
  </w:footnote>
  <w:footnote w:id="2">
    <w:p w14:paraId="51F85744" w14:textId="17CBC43A" w:rsidR="00B87E3A" w:rsidRPr="008F7834" w:rsidRDefault="00B87E3A">
      <w:pPr>
        <w:pStyle w:val="FootnoteText"/>
        <w:rPr>
          <w:sz w:val="18"/>
          <w:szCs w:val="18"/>
          <w:lang w:val="en-AU"/>
        </w:rPr>
      </w:pPr>
      <w:r w:rsidRPr="008F7834">
        <w:rPr>
          <w:rStyle w:val="FootnoteReference"/>
          <w:sz w:val="18"/>
          <w:szCs w:val="18"/>
        </w:rPr>
        <w:footnoteRef/>
      </w:r>
      <w:r w:rsidRPr="008F7834">
        <w:rPr>
          <w:sz w:val="18"/>
          <w:szCs w:val="18"/>
        </w:rPr>
        <w:t xml:space="preserve"> </w:t>
      </w:r>
      <w:r w:rsidRPr="008F7834">
        <w:rPr>
          <w:sz w:val="18"/>
          <w:szCs w:val="18"/>
          <w:lang w:bidi="ar-SA"/>
        </w:rPr>
        <w:t xml:space="preserve">Under the </w:t>
      </w:r>
      <w:r w:rsidRPr="008F7834">
        <w:rPr>
          <w:i/>
          <w:sz w:val="18"/>
          <w:szCs w:val="18"/>
          <w:lang w:bidi="ar-SA"/>
        </w:rPr>
        <w:t>Food Standards Australia New Zealand Act 1991</w:t>
      </w:r>
    </w:p>
  </w:footnote>
  <w:footnote w:id="3">
    <w:p w14:paraId="039516EF" w14:textId="2277ADF5" w:rsidR="00B87E3A" w:rsidRPr="002B0B3F" w:rsidRDefault="00B87E3A" w:rsidP="00A65FC1">
      <w:pPr>
        <w:pStyle w:val="FootnoteText"/>
        <w:rPr>
          <w:sz w:val="18"/>
          <w:szCs w:val="18"/>
          <w:lang w:val="en-AU"/>
        </w:rPr>
      </w:pPr>
      <w:r w:rsidRPr="002B0B3F">
        <w:rPr>
          <w:rStyle w:val="FootnoteReference"/>
          <w:sz w:val="18"/>
          <w:szCs w:val="18"/>
        </w:rPr>
        <w:footnoteRef/>
      </w:r>
      <w:r w:rsidRPr="002B0B3F">
        <w:rPr>
          <w:sz w:val="18"/>
          <w:szCs w:val="18"/>
        </w:rPr>
        <w:t xml:space="preserve"> </w:t>
      </w:r>
      <w:r>
        <w:rPr>
          <w:sz w:val="18"/>
          <w:szCs w:val="18"/>
        </w:rPr>
        <w:t xml:space="preserve">OzFoodNet: </w:t>
      </w:r>
      <w:r w:rsidRPr="002B0B3F">
        <w:rPr>
          <w:rFonts w:cs="Arial"/>
          <w:sz w:val="18"/>
          <w:szCs w:val="18"/>
          <w:lang w:eastAsia="en-GB" w:bidi="ar-SA"/>
        </w:rPr>
        <w:t>Foodborne and suspected foodborne outbreaks are defined as two or more cases of illness associated with a common food</w:t>
      </w:r>
      <w:r>
        <w:rPr>
          <w:rFonts w:cs="Arial"/>
          <w:sz w:val="18"/>
          <w:szCs w:val="18"/>
          <w:lang w:eastAsia="en-GB" w:bidi="ar-SA"/>
        </w:rPr>
        <w:t>.</w:t>
      </w:r>
    </w:p>
  </w:footnote>
  <w:footnote w:id="4">
    <w:p w14:paraId="72E1BDD0" w14:textId="0865E446" w:rsidR="00B87E3A" w:rsidRPr="002B0B3F" w:rsidRDefault="00B87E3A" w:rsidP="00970996">
      <w:pPr>
        <w:autoSpaceDE w:val="0"/>
        <w:autoSpaceDN w:val="0"/>
        <w:rPr>
          <w:color w:val="8064A2" w:themeColor="accent4"/>
          <w:sz w:val="18"/>
          <w:szCs w:val="18"/>
        </w:rPr>
      </w:pPr>
      <w:r w:rsidRPr="002B0B3F">
        <w:rPr>
          <w:rStyle w:val="FootnoteReference"/>
          <w:sz w:val="18"/>
          <w:szCs w:val="18"/>
        </w:rPr>
        <w:footnoteRef/>
      </w:r>
      <w:r w:rsidRPr="002B0B3F">
        <w:rPr>
          <w:sz w:val="18"/>
          <w:szCs w:val="18"/>
        </w:rPr>
        <w:t xml:space="preserve"> </w:t>
      </w:r>
      <w:r>
        <w:rPr>
          <w:sz w:val="18"/>
          <w:szCs w:val="18"/>
        </w:rPr>
        <w:t xml:space="preserve">OzFoodNet: </w:t>
      </w:r>
      <w:r w:rsidRPr="002B0B3F">
        <w:rPr>
          <w:sz w:val="18"/>
          <w:szCs w:val="18"/>
        </w:rPr>
        <w:t>To be included as a produce-associated outbreak, multi-ingredient foods or mixed dishes must have a specifically listed produce item as implicated or suspected, or as being a principal ingredient of an implicated dish, or are commonly known to contain a produce ingredient. If an ingredient other than the produce ingredient was implicated in multi-ingredient dishes, the outbreak was excluded. Where a range of possible high risk foods (other than produce) were listed, an outbreak was not includ</w:t>
      </w:r>
      <w:r>
        <w:rPr>
          <w:sz w:val="18"/>
          <w:szCs w:val="18"/>
        </w:rPr>
        <w:t>ed unless a produce ingredient wa</w:t>
      </w:r>
      <w:r w:rsidRPr="002B0B3F">
        <w:rPr>
          <w:sz w:val="18"/>
          <w:szCs w:val="18"/>
        </w:rPr>
        <w:t>s specifically implicated or suspected by investigators.</w:t>
      </w:r>
    </w:p>
  </w:footnote>
  <w:footnote w:id="5">
    <w:p w14:paraId="144006AB" w14:textId="5116174E" w:rsidR="00B87E3A" w:rsidRPr="002B0B3F" w:rsidRDefault="00B87E3A" w:rsidP="00AF0311">
      <w:pPr>
        <w:pStyle w:val="FootnoteText"/>
        <w:rPr>
          <w:sz w:val="18"/>
          <w:szCs w:val="18"/>
          <w:lang w:val="en-AU"/>
        </w:rPr>
      </w:pPr>
      <w:r w:rsidRPr="002B0B3F">
        <w:rPr>
          <w:rStyle w:val="FootnoteReference"/>
          <w:sz w:val="18"/>
          <w:szCs w:val="18"/>
        </w:rPr>
        <w:footnoteRef/>
      </w:r>
      <w:r w:rsidRPr="002B0B3F">
        <w:rPr>
          <w:sz w:val="18"/>
          <w:szCs w:val="18"/>
        </w:rPr>
        <w:t xml:space="preserve"> </w:t>
      </w:r>
      <w:r>
        <w:rPr>
          <w:sz w:val="18"/>
          <w:szCs w:val="18"/>
        </w:rPr>
        <w:t xml:space="preserve">OzFoodNet: </w:t>
      </w:r>
      <w:r w:rsidRPr="002B0B3F">
        <w:rPr>
          <w:sz w:val="18"/>
          <w:szCs w:val="18"/>
          <w:lang w:val="en-AU"/>
        </w:rPr>
        <w:t>Confirmed outbreak: Single ingredient produce items or food where produce items were a principle ingredient and epidemiological, microbiological and trace back evidence showed that the item was contaminated in a primary produce environment</w:t>
      </w:r>
      <w:r>
        <w:rPr>
          <w:sz w:val="18"/>
          <w:szCs w:val="18"/>
          <w:lang w:val="en-AU"/>
        </w:rPr>
        <w:t>.</w:t>
      </w:r>
    </w:p>
  </w:footnote>
  <w:footnote w:id="6">
    <w:p w14:paraId="774C83FE" w14:textId="33FAA06F" w:rsidR="00B87E3A" w:rsidRPr="002B0B3F" w:rsidRDefault="00B87E3A" w:rsidP="00AF0311">
      <w:pPr>
        <w:pStyle w:val="FootnoteText"/>
        <w:rPr>
          <w:sz w:val="18"/>
          <w:szCs w:val="18"/>
          <w:lang w:val="en-AU"/>
        </w:rPr>
      </w:pPr>
      <w:r w:rsidRPr="002B0B3F">
        <w:rPr>
          <w:rStyle w:val="FootnoteReference"/>
          <w:sz w:val="18"/>
          <w:szCs w:val="18"/>
        </w:rPr>
        <w:footnoteRef/>
      </w:r>
      <w:r w:rsidRPr="002B0B3F">
        <w:rPr>
          <w:sz w:val="18"/>
          <w:szCs w:val="18"/>
        </w:rPr>
        <w:t xml:space="preserve"> </w:t>
      </w:r>
      <w:r>
        <w:rPr>
          <w:sz w:val="18"/>
          <w:szCs w:val="18"/>
        </w:rPr>
        <w:t xml:space="preserve">OzFoodNet: </w:t>
      </w:r>
      <w:r w:rsidRPr="002B0B3F">
        <w:rPr>
          <w:sz w:val="18"/>
          <w:szCs w:val="18"/>
          <w:lang w:val="en-AU"/>
        </w:rPr>
        <w:t>Suspected outbreak: Single ingredient product items or a dish containing a produce item and:</w:t>
      </w:r>
    </w:p>
    <w:p w14:paraId="4D70981D" w14:textId="77777777" w:rsidR="00B87E3A" w:rsidRPr="002B0B3F" w:rsidRDefault="00B87E3A" w:rsidP="00AF0311">
      <w:pPr>
        <w:pStyle w:val="FootnoteText"/>
        <w:numPr>
          <w:ilvl w:val="0"/>
          <w:numId w:val="16"/>
        </w:numPr>
        <w:rPr>
          <w:sz w:val="18"/>
          <w:szCs w:val="18"/>
          <w:lang w:val="en-AU"/>
        </w:rPr>
      </w:pPr>
      <w:r w:rsidRPr="002B0B3F">
        <w:rPr>
          <w:sz w:val="18"/>
          <w:szCs w:val="18"/>
          <w:lang w:val="en-AU"/>
        </w:rPr>
        <w:t>there was epidemiological and/or microbiological evidence to implicate the dish</w:t>
      </w:r>
    </w:p>
    <w:p w14:paraId="73887FA7" w14:textId="77777777" w:rsidR="00B87E3A" w:rsidRPr="002B0B3F" w:rsidRDefault="00B87E3A" w:rsidP="00AF0311">
      <w:pPr>
        <w:pStyle w:val="FootnoteText"/>
        <w:numPr>
          <w:ilvl w:val="0"/>
          <w:numId w:val="16"/>
        </w:numPr>
        <w:rPr>
          <w:sz w:val="18"/>
          <w:szCs w:val="18"/>
          <w:lang w:val="en-AU"/>
        </w:rPr>
      </w:pPr>
      <w:r w:rsidRPr="002B0B3F">
        <w:rPr>
          <w:sz w:val="18"/>
          <w:szCs w:val="18"/>
          <w:lang w:val="en-AU"/>
        </w:rPr>
        <w:t>the produce item was a principle ingredient, or specifically listed as implicated, and</w:t>
      </w:r>
    </w:p>
    <w:p w14:paraId="569611D1" w14:textId="0C1BE3D1" w:rsidR="00B87E3A" w:rsidRPr="002B0B3F" w:rsidRDefault="00B87E3A" w:rsidP="00AF0311">
      <w:pPr>
        <w:pStyle w:val="FootnoteText"/>
        <w:numPr>
          <w:ilvl w:val="0"/>
          <w:numId w:val="16"/>
        </w:numPr>
        <w:rPr>
          <w:sz w:val="18"/>
          <w:szCs w:val="18"/>
          <w:lang w:val="en-AU"/>
        </w:rPr>
      </w:pPr>
      <w:r w:rsidRPr="002B0B3F">
        <w:rPr>
          <w:sz w:val="18"/>
          <w:szCs w:val="18"/>
          <w:lang w:val="en-AU"/>
        </w:rPr>
        <w:t>investigators did not discount the possibility of the product being contaminated in primary produce environments</w:t>
      </w:r>
      <w:r>
        <w:rPr>
          <w:sz w:val="18"/>
          <w:szCs w:val="18"/>
          <w:lang w:val="en-AU"/>
        </w:rPr>
        <w:t>.</w:t>
      </w:r>
    </w:p>
  </w:footnote>
  <w:footnote w:id="7">
    <w:p w14:paraId="56366B59" w14:textId="1587982F" w:rsidR="00B87E3A" w:rsidRPr="002B0B3F" w:rsidRDefault="00B87E3A" w:rsidP="00AF0311">
      <w:pPr>
        <w:pStyle w:val="FootnoteText"/>
        <w:rPr>
          <w:sz w:val="18"/>
          <w:szCs w:val="18"/>
          <w:lang w:val="en-AU"/>
        </w:rPr>
      </w:pPr>
      <w:r w:rsidRPr="002B0B3F">
        <w:rPr>
          <w:rStyle w:val="FootnoteReference"/>
          <w:sz w:val="18"/>
          <w:szCs w:val="18"/>
        </w:rPr>
        <w:footnoteRef/>
      </w:r>
      <w:r w:rsidRPr="002B0B3F">
        <w:rPr>
          <w:sz w:val="18"/>
          <w:szCs w:val="18"/>
        </w:rPr>
        <w:t xml:space="preserve"> </w:t>
      </w:r>
      <w:r>
        <w:rPr>
          <w:sz w:val="18"/>
          <w:szCs w:val="18"/>
        </w:rPr>
        <w:t xml:space="preserve">OzFoodNet: </w:t>
      </w:r>
      <w:r w:rsidRPr="002B0B3F">
        <w:rPr>
          <w:sz w:val="18"/>
          <w:szCs w:val="18"/>
          <w:lang w:val="en-AU"/>
        </w:rPr>
        <w:t>Possible outbreak: Single ingredient produce items or dishes that contained or are commonly known to contain a produce item as an ingredient and:</w:t>
      </w:r>
    </w:p>
    <w:p w14:paraId="00C108CE" w14:textId="737B6E00" w:rsidR="00B87E3A" w:rsidRPr="002B0B3F" w:rsidRDefault="00B87E3A" w:rsidP="00AF0311">
      <w:pPr>
        <w:pStyle w:val="FootnoteText"/>
        <w:numPr>
          <w:ilvl w:val="0"/>
          <w:numId w:val="17"/>
        </w:numPr>
        <w:rPr>
          <w:sz w:val="18"/>
          <w:szCs w:val="18"/>
          <w:lang w:val="en-AU"/>
        </w:rPr>
      </w:pPr>
      <w:r w:rsidRPr="002B0B3F">
        <w:rPr>
          <w:sz w:val="18"/>
          <w:szCs w:val="18"/>
          <w:lang w:val="en-AU"/>
        </w:rPr>
        <w:t xml:space="preserve">there was descriptive, epidemiological and/or microbiological evidence to implicate the dish </w:t>
      </w:r>
      <w:r w:rsidRPr="002B0B3F">
        <w:rPr>
          <w:i/>
          <w:sz w:val="18"/>
          <w:szCs w:val="18"/>
          <w:lang w:val="en-AU"/>
        </w:rPr>
        <w:t>but</w:t>
      </w:r>
    </w:p>
    <w:p w14:paraId="06F3D0DB" w14:textId="77777777" w:rsidR="00B87E3A" w:rsidRPr="002B0B3F" w:rsidRDefault="00B87E3A" w:rsidP="002B0B3F">
      <w:pPr>
        <w:pStyle w:val="FootnoteText"/>
        <w:numPr>
          <w:ilvl w:val="0"/>
          <w:numId w:val="16"/>
        </w:numPr>
        <w:rPr>
          <w:sz w:val="18"/>
          <w:szCs w:val="18"/>
          <w:lang w:val="en-AU"/>
        </w:rPr>
      </w:pPr>
      <w:r w:rsidRPr="002B0B3F">
        <w:rPr>
          <w:sz w:val="18"/>
          <w:szCs w:val="18"/>
          <w:lang w:val="en-AU"/>
        </w:rPr>
        <w:t xml:space="preserve">that a range of modes of contamination of the food were considered likely, such as ill food handler or cross-contamination </w:t>
      </w:r>
      <w:r w:rsidRPr="002B0B3F">
        <w:rPr>
          <w:i/>
          <w:sz w:val="18"/>
          <w:szCs w:val="18"/>
          <w:lang w:val="en-AU"/>
        </w:rPr>
        <w:t>and</w:t>
      </w:r>
    </w:p>
    <w:p w14:paraId="060FC9B8" w14:textId="55C8B7C1" w:rsidR="00B87E3A" w:rsidRPr="002B0B3F" w:rsidRDefault="00B87E3A" w:rsidP="00CA766C">
      <w:pPr>
        <w:pStyle w:val="FootnoteText"/>
        <w:numPr>
          <w:ilvl w:val="0"/>
          <w:numId w:val="17"/>
        </w:numPr>
        <w:rPr>
          <w:lang w:val="en-AU"/>
        </w:rPr>
      </w:pPr>
      <w:r w:rsidRPr="002B0B3F">
        <w:rPr>
          <w:sz w:val="18"/>
          <w:szCs w:val="18"/>
          <w:lang w:val="en-AU"/>
        </w:rPr>
        <w:t>there was no particular evidence that the primary produce ingredient was the source of contamination</w:t>
      </w:r>
      <w:r>
        <w:rPr>
          <w:sz w:val="18"/>
          <w:szCs w:val="18"/>
          <w:lang w:val="en-AU"/>
        </w:rPr>
        <w:t>.</w:t>
      </w:r>
    </w:p>
  </w:footnote>
  <w:footnote w:id="8">
    <w:p w14:paraId="59928B32" w14:textId="48AB550E" w:rsidR="00B87E3A" w:rsidRPr="00182294" w:rsidRDefault="00B87E3A">
      <w:pPr>
        <w:pStyle w:val="FootnoteText"/>
        <w:rPr>
          <w:sz w:val="18"/>
          <w:szCs w:val="18"/>
          <w:lang w:val="en-AU"/>
        </w:rPr>
      </w:pPr>
      <w:r w:rsidRPr="00182294">
        <w:rPr>
          <w:rStyle w:val="FootnoteReference"/>
          <w:sz w:val="18"/>
          <w:szCs w:val="18"/>
        </w:rPr>
        <w:footnoteRef/>
      </w:r>
      <w:r w:rsidRPr="00182294">
        <w:rPr>
          <w:sz w:val="18"/>
          <w:szCs w:val="18"/>
        </w:rPr>
        <w:t xml:space="preserve"> </w:t>
      </w:r>
      <w:r w:rsidRPr="00182294">
        <w:rPr>
          <w:sz w:val="18"/>
          <w:szCs w:val="18"/>
          <w:lang w:val="en-AU"/>
        </w:rPr>
        <w:t>Refers to outbreaks listed in Table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E7E09" w14:textId="5CD257D0" w:rsidR="00B87E3A" w:rsidRDefault="00B87E3A">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40C"/>
    <w:multiLevelType w:val="hybridMultilevel"/>
    <w:tmpl w:val="7F06A2A6"/>
    <w:lvl w:ilvl="0" w:tplc="FA6A582C">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45E7B"/>
    <w:multiLevelType w:val="hybridMultilevel"/>
    <w:tmpl w:val="BE78A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8A7D27"/>
    <w:multiLevelType w:val="hybridMultilevel"/>
    <w:tmpl w:val="2E9C7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6D5169"/>
    <w:multiLevelType w:val="hybridMultilevel"/>
    <w:tmpl w:val="D4A8D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F5DD4"/>
    <w:multiLevelType w:val="hybridMultilevel"/>
    <w:tmpl w:val="95FE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35927"/>
    <w:multiLevelType w:val="hybridMultilevel"/>
    <w:tmpl w:val="E0942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67598"/>
    <w:multiLevelType w:val="hybridMultilevel"/>
    <w:tmpl w:val="7478B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9D43FA"/>
    <w:multiLevelType w:val="hybridMultilevel"/>
    <w:tmpl w:val="1560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55EA2"/>
    <w:multiLevelType w:val="hybridMultilevel"/>
    <w:tmpl w:val="D8B8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45C50A4"/>
    <w:multiLevelType w:val="hybridMultilevel"/>
    <w:tmpl w:val="D504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D3E1A"/>
    <w:multiLevelType w:val="hybridMultilevel"/>
    <w:tmpl w:val="7A22E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C7B3F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BD36CE"/>
    <w:multiLevelType w:val="hybridMultilevel"/>
    <w:tmpl w:val="7FA69D36"/>
    <w:lvl w:ilvl="0" w:tplc="0388B4F4">
      <w:start w:val="1"/>
      <w:numFmt w:val="bullet"/>
      <w:pStyle w:val="FS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A05E2F"/>
    <w:multiLevelType w:val="hybridMultilevel"/>
    <w:tmpl w:val="D6E0D7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C43DC8"/>
    <w:multiLevelType w:val="hybridMultilevel"/>
    <w:tmpl w:val="DA10448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4F7636"/>
    <w:multiLevelType w:val="hybridMultilevel"/>
    <w:tmpl w:val="A3FC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3E7627"/>
    <w:multiLevelType w:val="multilevel"/>
    <w:tmpl w:val="2D84AD44"/>
    <w:lvl w:ilvl="0">
      <w:start w:val="1"/>
      <w:numFmt w:val="decimal"/>
      <w:lvlText w:val="%1"/>
      <w:lvlJc w:val="left"/>
      <w:pPr>
        <w:ind w:left="855" w:hanging="855"/>
      </w:pPr>
      <w:rPr>
        <w:rFonts w:hint="default"/>
        <w:color w:val="auto"/>
      </w:rPr>
    </w:lvl>
    <w:lvl w:ilvl="1">
      <w:start w:val="1"/>
      <w:numFmt w:val="decimal"/>
      <w:lvlText w:val="%1.%2"/>
      <w:lvlJc w:val="left"/>
      <w:pPr>
        <w:ind w:left="855" w:hanging="855"/>
      </w:pPr>
      <w:rPr>
        <w:rFonts w:hint="default"/>
        <w:color w:val="auto"/>
      </w:rPr>
    </w:lvl>
    <w:lvl w:ilvl="2">
      <w:start w:val="1"/>
      <w:numFmt w:val="decimal"/>
      <w:lvlText w:val="%1.%2.%3"/>
      <w:lvlJc w:val="left"/>
      <w:pPr>
        <w:ind w:left="855" w:hanging="855"/>
      </w:pPr>
      <w:rPr>
        <w:rFonts w:hint="default"/>
        <w:color w:val="auto"/>
      </w:rPr>
    </w:lvl>
    <w:lvl w:ilvl="3">
      <w:start w:val="1"/>
      <w:numFmt w:val="decimal"/>
      <w:lvlText w:val="%1.%2.%3.%4"/>
      <w:lvlJc w:val="left"/>
      <w:pPr>
        <w:ind w:left="855" w:hanging="855"/>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64A42C0C"/>
    <w:multiLevelType w:val="hybridMultilevel"/>
    <w:tmpl w:val="EFE47D9E"/>
    <w:lvl w:ilvl="0" w:tplc="C16A92F8">
      <w:start w:val="1"/>
      <w:numFmt w:val="bullet"/>
      <w:pStyle w:val="FSBullet3"/>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653913A8"/>
    <w:multiLevelType w:val="hybridMultilevel"/>
    <w:tmpl w:val="A862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A1D1D"/>
    <w:multiLevelType w:val="multilevel"/>
    <w:tmpl w:val="1C08AEF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5" w15:restartNumberingAfterBreak="0">
    <w:nsid w:val="77455788"/>
    <w:multiLevelType w:val="hybridMultilevel"/>
    <w:tmpl w:val="673CC4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1D69CD"/>
    <w:multiLevelType w:val="hybridMultilevel"/>
    <w:tmpl w:val="6CCC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A5DCE"/>
    <w:multiLevelType w:val="hybridMultilevel"/>
    <w:tmpl w:val="00A0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0"/>
  </w:num>
  <w:num w:numId="4">
    <w:abstractNumId w:val="2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4"/>
  </w:num>
  <w:num w:numId="8">
    <w:abstractNumId w:val="15"/>
  </w:num>
  <w:num w:numId="9">
    <w:abstractNumId w:val="2"/>
  </w:num>
  <w:num w:numId="10">
    <w:abstractNumId w:val="17"/>
  </w:num>
  <w:num w:numId="11">
    <w:abstractNumId w:val="3"/>
  </w:num>
  <w:num w:numId="12">
    <w:abstractNumId w:val="18"/>
  </w:num>
  <w:num w:numId="13">
    <w:abstractNumId w:val="6"/>
  </w:num>
  <w:num w:numId="14">
    <w:abstractNumId w:val="27"/>
  </w:num>
  <w:num w:numId="15">
    <w:abstractNumId w:val="22"/>
  </w:num>
  <w:num w:numId="16">
    <w:abstractNumId w:val="19"/>
  </w:num>
  <w:num w:numId="17">
    <w:abstractNumId w:val="8"/>
  </w:num>
  <w:num w:numId="18">
    <w:abstractNumId w:val="20"/>
  </w:num>
  <w:num w:numId="19">
    <w:abstractNumId w:val="23"/>
  </w:num>
  <w:num w:numId="20">
    <w:abstractNumId w:val="25"/>
  </w:num>
  <w:num w:numId="21">
    <w:abstractNumId w:val="4"/>
  </w:num>
  <w:num w:numId="22">
    <w:abstractNumId w:val="14"/>
  </w:num>
  <w:num w:numId="23">
    <w:abstractNumId w:val="7"/>
  </w:num>
  <w:num w:numId="24">
    <w:abstractNumId w:val="11"/>
  </w:num>
  <w:num w:numId="25">
    <w:abstractNumId w:val="13"/>
  </w:num>
  <w:num w:numId="26">
    <w:abstractNumId w:val="26"/>
  </w:num>
  <w:num w:numId="27">
    <w:abstractNumId w:val="9"/>
  </w:num>
  <w:num w:numId="2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1CF2"/>
    <w:rsid w:val="0000247B"/>
    <w:rsid w:val="00002560"/>
    <w:rsid w:val="00004246"/>
    <w:rsid w:val="00004274"/>
    <w:rsid w:val="0000469B"/>
    <w:rsid w:val="00014AFE"/>
    <w:rsid w:val="00016CB6"/>
    <w:rsid w:val="000204DB"/>
    <w:rsid w:val="0002059E"/>
    <w:rsid w:val="00021B34"/>
    <w:rsid w:val="00022DBC"/>
    <w:rsid w:val="000253AA"/>
    <w:rsid w:val="00025429"/>
    <w:rsid w:val="00025907"/>
    <w:rsid w:val="00025CA1"/>
    <w:rsid w:val="00034F87"/>
    <w:rsid w:val="00035267"/>
    <w:rsid w:val="00035FF3"/>
    <w:rsid w:val="000427B2"/>
    <w:rsid w:val="00043BBE"/>
    <w:rsid w:val="00044DCF"/>
    <w:rsid w:val="00045AE6"/>
    <w:rsid w:val="00047C24"/>
    <w:rsid w:val="00050DE2"/>
    <w:rsid w:val="00051021"/>
    <w:rsid w:val="00051ED9"/>
    <w:rsid w:val="00053FB7"/>
    <w:rsid w:val="000545E1"/>
    <w:rsid w:val="000564DE"/>
    <w:rsid w:val="00056E84"/>
    <w:rsid w:val="00057181"/>
    <w:rsid w:val="00057A5E"/>
    <w:rsid w:val="000601F7"/>
    <w:rsid w:val="00064B2D"/>
    <w:rsid w:val="000652BA"/>
    <w:rsid w:val="00065F04"/>
    <w:rsid w:val="00065F1F"/>
    <w:rsid w:val="0006715D"/>
    <w:rsid w:val="000673FB"/>
    <w:rsid w:val="000677CF"/>
    <w:rsid w:val="00067A07"/>
    <w:rsid w:val="00071D9C"/>
    <w:rsid w:val="000735FD"/>
    <w:rsid w:val="0007466A"/>
    <w:rsid w:val="00075FFD"/>
    <w:rsid w:val="00076D33"/>
    <w:rsid w:val="000778D6"/>
    <w:rsid w:val="00080435"/>
    <w:rsid w:val="00082739"/>
    <w:rsid w:val="000866BA"/>
    <w:rsid w:val="0008763A"/>
    <w:rsid w:val="000877DD"/>
    <w:rsid w:val="00087C37"/>
    <w:rsid w:val="00091CC2"/>
    <w:rsid w:val="00093571"/>
    <w:rsid w:val="00096D93"/>
    <w:rsid w:val="000A27E9"/>
    <w:rsid w:val="000A3447"/>
    <w:rsid w:val="000A3B5D"/>
    <w:rsid w:val="000A3D8B"/>
    <w:rsid w:val="000A46C9"/>
    <w:rsid w:val="000A5DF8"/>
    <w:rsid w:val="000B46B0"/>
    <w:rsid w:val="000B50D2"/>
    <w:rsid w:val="000B51A4"/>
    <w:rsid w:val="000B6711"/>
    <w:rsid w:val="000B6AF2"/>
    <w:rsid w:val="000B7FBB"/>
    <w:rsid w:val="000C3C9B"/>
    <w:rsid w:val="000C412C"/>
    <w:rsid w:val="000C498B"/>
    <w:rsid w:val="000D295F"/>
    <w:rsid w:val="000D6826"/>
    <w:rsid w:val="000D6FD4"/>
    <w:rsid w:val="000E0AE4"/>
    <w:rsid w:val="000E153A"/>
    <w:rsid w:val="000E3DBC"/>
    <w:rsid w:val="000E4898"/>
    <w:rsid w:val="000F17C3"/>
    <w:rsid w:val="000F3370"/>
    <w:rsid w:val="000F346F"/>
    <w:rsid w:val="000F5F78"/>
    <w:rsid w:val="00103836"/>
    <w:rsid w:val="00105117"/>
    <w:rsid w:val="001053BC"/>
    <w:rsid w:val="001065BE"/>
    <w:rsid w:val="001110CB"/>
    <w:rsid w:val="00113CE3"/>
    <w:rsid w:val="00117044"/>
    <w:rsid w:val="00117522"/>
    <w:rsid w:val="001229ED"/>
    <w:rsid w:val="001245A1"/>
    <w:rsid w:val="00125000"/>
    <w:rsid w:val="00125294"/>
    <w:rsid w:val="00126BC4"/>
    <w:rsid w:val="00126F55"/>
    <w:rsid w:val="00132B3C"/>
    <w:rsid w:val="0013704D"/>
    <w:rsid w:val="001376E6"/>
    <w:rsid w:val="00141441"/>
    <w:rsid w:val="001414AF"/>
    <w:rsid w:val="001418E9"/>
    <w:rsid w:val="001419D0"/>
    <w:rsid w:val="001424D5"/>
    <w:rsid w:val="001455C4"/>
    <w:rsid w:val="00146FE2"/>
    <w:rsid w:val="00151550"/>
    <w:rsid w:val="001517E9"/>
    <w:rsid w:val="001542D8"/>
    <w:rsid w:val="00154570"/>
    <w:rsid w:val="001556C3"/>
    <w:rsid w:val="00156467"/>
    <w:rsid w:val="00157724"/>
    <w:rsid w:val="00163477"/>
    <w:rsid w:val="00165671"/>
    <w:rsid w:val="00167CE6"/>
    <w:rsid w:val="00170490"/>
    <w:rsid w:val="00180C41"/>
    <w:rsid w:val="00181C72"/>
    <w:rsid w:val="00182294"/>
    <w:rsid w:val="00182C4C"/>
    <w:rsid w:val="00186122"/>
    <w:rsid w:val="00186BD1"/>
    <w:rsid w:val="00187C05"/>
    <w:rsid w:val="00190CC3"/>
    <w:rsid w:val="00195254"/>
    <w:rsid w:val="001979DA"/>
    <w:rsid w:val="00197D8D"/>
    <w:rsid w:val="00197F6E"/>
    <w:rsid w:val="001A1A75"/>
    <w:rsid w:val="001A27CF"/>
    <w:rsid w:val="001A3429"/>
    <w:rsid w:val="001A5694"/>
    <w:rsid w:val="001A7E9A"/>
    <w:rsid w:val="001B4974"/>
    <w:rsid w:val="001B4E55"/>
    <w:rsid w:val="001C0FC2"/>
    <w:rsid w:val="001C27A3"/>
    <w:rsid w:val="001C282C"/>
    <w:rsid w:val="001C3D2F"/>
    <w:rsid w:val="001C3E36"/>
    <w:rsid w:val="001C508B"/>
    <w:rsid w:val="001C5295"/>
    <w:rsid w:val="001E09FA"/>
    <w:rsid w:val="001E0D53"/>
    <w:rsid w:val="001E6D4C"/>
    <w:rsid w:val="001F3A12"/>
    <w:rsid w:val="001F41B6"/>
    <w:rsid w:val="001F520E"/>
    <w:rsid w:val="001F5B9C"/>
    <w:rsid w:val="001F6652"/>
    <w:rsid w:val="001F69DD"/>
    <w:rsid w:val="001F719F"/>
    <w:rsid w:val="001F74B2"/>
    <w:rsid w:val="00202135"/>
    <w:rsid w:val="00203540"/>
    <w:rsid w:val="002035DE"/>
    <w:rsid w:val="0021283E"/>
    <w:rsid w:val="00213570"/>
    <w:rsid w:val="00215CD4"/>
    <w:rsid w:val="00217C5A"/>
    <w:rsid w:val="0022089A"/>
    <w:rsid w:val="00220B2C"/>
    <w:rsid w:val="00221D07"/>
    <w:rsid w:val="00221D18"/>
    <w:rsid w:val="002241DE"/>
    <w:rsid w:val="0022432E"/>
    <w:rsid w:val="00227E4A"/>
    <w:rsid w:val="002309DF"/>
    <w:rsid w:val="00233311"/>
    <w:rsid w:val="002409A3"/>
    <w:rsid w:val="002432EE"/>
    <w:rsid w:val="00243C14"/>
    <w:rsid w:val="0024582E"/>
    <w:rsid w:val="0024673F"/>
    <w:rsid w:val="00250A7C"/>
    <w:rsid w:val="00252F64"/>
    <w:rsid w:val="002547EF"/>
    <w:rsid w:val="00254DAE"/>
    <w:rsid w:val="002559F3"/>
    <w:rsid w:val="00255F56"/>
    <w:rsid w:val="00255FCF"/>
    <w:rsid w:val="00256D65"/>
    <w:rsid w:val="00262362"/>
    <w:rsid w:val="00264603"/>
    <w:rsid w:val="00265D68"/>
    <w:rsid w:val="002661D8"/>
    <w:rsid w:val="00271F00"/>
    <w:rsid w:val="00272DDC"/>
    <w:rsid w:val="00273A80"/>
    <w:rsid w:val="0027513D"/>
    <w:rsid w:val="00276026"/>
    <w:rsid w:val="00277AD2"/>
    <w:rsid w:val="00280B63"/>
    <w:rsid w:val="00282B0A"/>
    <w:rsid w:val="00283E36"/>
    <w:rsid w:val="002851C8"/>
    <w:rsid w:val="0028562B"/>
    <w:rsid w:val="00286136"/>
    <w:rsid w:val="00286E27"/>
    <w:rsid w:val="00291C8F"/>
    <w:rsid w:val="0029204E"/>
    <w:rsid w:val="00294BAD"/>
    <w:rsid w:val="0029631C"/>
    <w:rsid w:val="002A0194"/>
    <w:rsid w:val="002A4511"/>
    <w:rsid w:val="002A5673"/>
    <w:rsid w:val="002A586C"/>
    <w:rsid w:val="002A5F8B"/>
    <w:rsid w:val="002A7F6C"/>
    <w:rsid w:val="002B0B3F"/>
    <w:rsid w:val="002B0D8E"/>
    <w:rsid w:val="002B3529"/>
    <w:rsid w:val="002B4818"/>
    <w:rsid w:val="002B4F9B"/>
    <w:rsid w:val="002C4A91"/>
    <w:rsid w:val="002C4C7E"/>
    <w:rsid w:val="002C6504"/>
    <w:rsid w:val="002C77CF"/>
    <w:rsid w:val="002D12C5"/>
    <w:rsid w:val="002D6809"/>
    <w:rsid w:val="002E081A"/>
    <w:rsid w:val="002E086A"/>
    <w:rsid w:val="002E6C7B"/>
    <w:rsid w:val="002F6488"/>
    <w:rsid w:val="002F6A5A"/>
    <w:rsid w:val="00301A29"/>
    <w:rsid w:val="0030279C"/>
    <w:rsid w:val="00305E99"/>
    <w:rsid w:val="00307E47"/>
    <w:rsid w:val="00310E84"/>
    <w:rsid w:val="003141CA"/>
    <w:rsid w:val="00315534"/>
    <w:rsid w:val="00315A71"/>
    <w:rsid w:val="003160F3"/>
    <w:rsid w:val="003172F1"/>
    <w:rsid w:val="003213F9"/>
    <w:rsid w:val="00323DBF"/>
    <w:rsid w:val="00324FB9"/>
    <w:rsid w:val="003309A8"/>
    <w:rsid w:val="003317C0"/>
    <w:rsid w:val="00332B12"/>
    <w:rsid w:val="0033375C"/>
    <w:rsid w:val="00333BCF"/>
    <w:rsid w:val="0033470E"/>
    <w:rsid w:val="00336711"/>
    <w:rsid w:val="003412C3"/>
    <w:rsid w:val="00343114"/>
    <w:rsid w:val="003464C7"/>
    <w:rsid w:val="00347935"/>
    <w:rsid w:val="00350DBD"/>
    <w:rsid w:val="00351927"/>
    <w:rsid w:val="00351B07"/>
    <w:rsid w:val="00355A0F"/>
    <w:rsid w:val="0036268A"/>
    <w:rsid w:val="00364841"/>
    <w:rsid w:val="003679FB"/>
    <w:rsid w:val="0037005A"/>
    <w:rsid w:val="00370445"/>
    <w:rsid w:val="00371B29"/>
    <w:rsid w:val="00372182"/>
    <w:rsid w:val="0037520F"/>
    <w:rsid w:val="00375AEA"/>
    <w:rsid w:val="003817B8"/>
    <w:rsid w:val="00384ADB"/>
    <w:rsid w:val="00385367"/>
    <w:rsid w:val="0038603A"/>
    <w:rsid w:val="00387B45"/>
    <w:rsid w:val="00387FA0"/>
    <w:rsid w:val="00391769"/>
    <w:rsid w:val="00391942"/>
    <w:rsid w:val="00392900"/>
    <w:rsid w:val="003946AD"/>
    <w:rsid w:val="003953E1"/>
    <w:rsid w:val="003956B3"/>
    <w:rsid w:val="00395BA8"/>
    <w:rsid w:val="003973C5"/>
    <w:rsid w:val="003A3E96"/>
    <w:rsid w:val="003A68BE"/>
    <w:rsid w:val="003A7725"/>
    <w:rsid w:val="003B1741"/>
    <w:rsid w:val="003B1880"/>
    <w:rsid w:val="003B3C9D"/>
    <w:rsid w:val="003B485E"/>
    <w:rsid w:val="003B66DA"/>
    <w:rsid w:val="003B78E0"/>
    <w:rsid w:val="003C09F5"/>
    <w:rsid w:val="003C1BA6"/>
    <w:rsid w:val="003C4582"/>
    <w:rsid w:val="003C4969"/>
    <w:rsid w:val="003C4AFD"/>
    <w:rsid w:val="003C626A"/>
    <w:rsid w:val="003C7A35"/>
    <w:rsid w:val="003D20F2"/>
    <w:rsid w:val="003D34A2"/>
    <w:rsid w:val="003D4F32"/>
    <w:rsid w:val="003D7631"/>
    <w:rsid w:val="003E1B87"/>
    <w:rsid w:val="003E325F"/>
    <w:rsid w:val="003E41D5"/>
    <w:rsid w:val="003E46BA"/>
    <w:rsid w:val="003E49D5"/>
    <w:rsid w:val="003E67B0"/>
    <w:rsid w:val="003E7D22"/>
    <w:rsid w:val="003F46B8"/>
    <w:rsid w:val="003F74C1"/>
    <w:rsid w:val="0040026D"/>
    <w:rsid w:val="00400744"/>
    <w:rsid w:val="00401724"/>
    <w:rsid w:val="00402244"/>
    <w:rsid w:val="00403247"/>
    <w:rsid w:val="00404B9D"/>
    <w:rsid w:val="00405B1A"/>
    <w:rsid w:val="00406B76"/>
    <w:rsid w:val="00407241"/>
    <w:rsid w:val="0040761E"/>
    <w:rsid w:val="00407DF4"/>
    <w:rsid w:val="00410C76"/>
    <w:rsid w:val="00411907"/>
    <w:rsid w:val="00411D31"/>
    <w:rsid w:val="00412516"/>
    <w:rsid w:val="00413CA8"/>
    <w:rsid w:val="00413FFF"/>
    <w:rsid w:val="00414F8C"/>
    <w:rsid w:val="00417EE3"/>
    <w:rsid w:val="004207EB"/>
    <w:rsid w:val="00422B30"/>
    <w:rsid w:val="0042668E"/>
    <w:rsid w:val="00432BC3"/>
    <w:rsid w:val="00433D61"/>
    <w:rsid w:val="004341FE"/>
    <w:rsid w:val="00434888"/>
    <w:rsid w:val="004356B0"/>
    <w:rsid w:val="00435936"/>
    <w:rsid w:val="00435FA5"/>
    <w:rsid w:val="00436B8D"/>
    <w:rsid w:val="00437276"/>
    <w:rsid w:val="00441C96"/>
    <w:rsid w:val="0044616E"/>
    <w:rsid w:val="004470D2"/>
    <w:rsid w:val="00447E67"/>
    <w:rsid w:val="00450D54"/>
    <w:rsid w:val="0045556F"/>
    <w:rsid w:val="00456B54"/>
    <w:rsid w:val="004573FF"/>
    <w:rsid w:val="00460BC9"/>
    <w:rsid w:val="00464643"/>
    <w:rsid w:val="004646F8"/>
    <w:rsid w:val="0046492D"/>
    <w:rsid w:val="00465D4E"/>
    <w:rsid w:val="00470316"/>
    <w:rsid w:val="004705B1"/>
    <w:rsid w:val="00476E80"/>
    <w:rsid w:val="004771C4"/>
    <w:rsid w:val="00486793"/>
    <w:rsid w:val="0049190B"/>
    <w:rsid w:val="0049729B"/>
    <w:rsid w:val="0049768C"/>
    <w:rsid w:val="004A1EDC"/>
    <w:rsid w:val="004A2037"/>
    <w:rsid w:val="004A2C73"/>
    <w:rsid w:val="004A3685"/>
    <w:rsid w:val="004A7683"/>
    <w:rsid w:val="004A78EE"/>
    <w:rsid w:val="004B4F25"/>
    <w:rsid w:val="004B66B2"/>
    <w:rsid w:val="004B7611"/>
    <w:rsid w:val="004C020C"/>
    <w:rsid w:val="004C2CE7"/>
    <w:rsid w:val="004C3408"/>
    <w:rsid w:val="004C362C"/>
    <w:rsid w:val="004D2CFA"/>
    <w:rsid w:val="004D30A6"/>
    <w:rsid w:val="004D3D7D"/>
    <w:rsid w:val="004D41C5"/>
    <w:rsid w:val="004D6035"/>
    <w:rsid w:val="004D64A1"/>
    <w:rsid w:val="004D6BBF"/>
    <w:rsid w:val="004D76A9"/>
    <w:rsid w:val="004E0A10"/>
    <w:rsid w:val="004E169C"/>
    <w:rsid w:val="004E347F"/>
    <w:rsid w:val="004E4F94"/>
    <w:rsid w:val="004F1866"/>
    <w:rsid w:val="004F4F98"/>
    <w:rsid w:val="004F62E8"/>
    <w:rsid w:val="004F69F6"/>
    <w:rsid w:val="004F79AC"/>
    <w:rsid w:val="005015C6"/>
    <w:rsid w:val="005017CF"/>
    <w:rsid w:val="00505D7F"/>
    <w:rsid w:val="005069D5"/>
    <w:rsid w:val="005103F7"/>
    <w:rsid w:val="00512290"/>
    <w:rsid w:val="0051245E"/>
    <w:rsid w:val="005138E2"/>
    <w:rsid w:val="00514535"/>
    <w:rsid w:val="00514FA7"/>
    <w:rsid w:val="005207D8"/>
    <w:rsid w:val="00521F70"/>
    <w:rsid w:val="00524B3B"/>
    <w:rsid w:val="00525FCF"/>
    <w:rsid w:val="0052649E"/>
    <w:rsid w:val="00527425"/>
    <w:rsid w:val="0053464E"/>
    <w:rsid w:val="005358B0"/>
    <w:rsid w:val="0054023A"/>
    <w:rsid w:val="005419F1"/>
    <w:rsid w:val="00541A80"/>
    <w:rsid w:val="00542E49"/>
    <w:rsid w:val="00544A92"/>
    <w:rsid w:val="00544EE6"/>
    <w:rsid w:val="00545BFC"/>
    <w:rsid w:val="005463C6"/>
    <w:rsid w:val="0054712F"/>
    <w:rsid w:val="005503A2"/>
    <w:rsid w:val="00552B86"/>
    <w:rsid w:val="00553969"/>
    <w:rsid w:val="005578BB"/>
    <w:rsid w:val="00562565"/>
    <w:rsid w:val="00562917"/>
    <w:rsid w:val="00566C56"/>
    <w:rsid w:val="00570CBF"/>
    <w:rsid w:val="005712C2"/>
    <w:rsid w:val="00572D26"/>
    <w:rsid w:val="00573BDF"/>
    <w:rsid w:val="00574955"/>
    <w:rsid w:val="00577045"/>
    <w:rsid w:val="0057729A"/>
    <w:rsid w:val="005804D5"/>
    <w:rsid w:val="0058085F"/>
    <w:rsid w:val="00580E6E"/>
    <w:rsid w:val="0058275A"/>
    <w:rsid w:val="005834A7"/>
    <w:rsid w:val="00586228"/>
    <w:rsid w:val="0059171A"/>
    <w:rsid w:val="00591A9B"/>
    <w:rsid w:val="00591D73"/>
    <w:rsid w:val="0059227F"/>
    <w:rsid w:val="005942AA"/>
    <w:rsid w:val="0059498B"/>
    <w:rsid w:val="00594D37"/>
    <w:rsid w:val="0059686D"/>
    <w:rsid w:val="0059780D"/>
    <w:rsid w:val="005A3675"/>
    <w:rsid w:val="005A3A03"/>
    <w:rsid w:val="005B01E7"/>
    <w:rsid w:val="005B18DA"/>
    <w:rsid w:val="005B5822"/>
    <w:rsid w:val="005B615C"/>
    <w:rsid w:val="005B68B9"/>
    <w:rsid w:val="005B6AF4"/>
    <w:rsid w:val="005B6E09"/>
    <w:rsid w:val="005C04CB"/>
    <w:rsid w:val="005C530A"/>
    <w:rsid w:val="005C71BA"/>
    <w:rsid w:val="005C73D4"/>
    <w:rsid w:val="005C7480"/>
    <w:rsid w:val="005D077A"/>
    <w:rsid w:val="005D16AD"/>
    <w:rsid w:val="005D2575"/>
    <w:rsid w:val="005D43D8"/>
    <w:rsid w:val="005D62CD"/>
    <w:rsid w:val="005D64D5"/>
    <w:rsid w:val="005D72E1"/>
    <w:rsid w:val="005E2F53"/>
    <w:rsid w:val="005E3CB7"/>
    <w:rsid w:val="005E4F3F"/>
    <w:rsid w:val="005E6E16"/>
    <w:rsid w:val="005F04EA"/>
    <w:rsid w:val="005F3A1E"/>
    <w:rsid w:val="005F400E"/>
    <w:rsid w:val="005F4011"/>
    <w:rsid w:val="005F6D4D"/>
    <w:rsid w:val="005F7342"/>
    <w:rsid w:val="005F743D"/>
    <w:rsid w:val="0060153D"/>
    <w:rsid w:val="006019D1"/>
    <w:rsid w:val="00603A08"/>
    <w:rsid w:val="0060632D"/>
    <w:rsid w:val="006066BC"/>
    <w:rsid w:val="00606C88"/>
    <w:rsid w:val="00610070"/>
    <w:rsid w:val="00610A3C"/>
    <w:rsid w:val="006158F5"/>
    <w:rsid w:val="006211CD"/>
    <w:rsid w:val="006249B5"/>
    <w:rsid w:val="006275B2"/>
    <w:rsid w:val="00627C1C"/>
    <w:rsid w:val="00627F48"/>
    <w:rsid w:val="0063193B"/>
    <w:rsid w:val="00633ACA"/>
    <w:rsid w:val="00633EB3"/>
    <w:rsid w:val="006342E0"/>
    <w:rsid w:val="00635F62"/>
    <w:rsid w:val="00636DF1"/>
    <w:rsid w:val="00636EC4"/>
    <w:rsid w:val="00642275"/>
    <w:rsid w:val="00642A47"/>
    <w:rsid w:val="00645825"/>
    <w:rsid w:val="006462B8"/>
    <w:rsid w:val="00646FDD"/>
    <w:rsid w:val="00651E90"/>
    <w:rsid w:val="00652A55"/>
    <w:rsid w:val="00654144"/>
    <w:rsid w:val="00657041"/>
    <w:rsid w:val="00657674"/>
    <w:rsid w:val="00663FCF"/>
    <w:rsid w:val="0066413C"/>
    <w:rsid w:val="006652A2"/>
    <w:rsid w:val="00677A04"/>
    <w:rsid w:val="00681754"/>
    <w:rsid w:val="00681A5C"/>
    <w:rsid w:val="00681D53"/>
    <w:rsid w:val="00683E69"/>
    <w:rsid w:val="006841A4"/>
    <w:rsid w:val="006843E5"/>
    <w:rsid w:val="00684D38"/>
    <w:rsid w:val="00685269"/>
    <w:rsid w:val="00686BFD"/>
    <w:rsid w:val="006937FF"/>
    <w:rsid w:val="00694B52"/>
    <w:rsid w:val="00695602"/>
    <w:rsid w:val="006965BF"/>
    <w:rsid w:val="00696B0E"/>
    <w:rsid w:val="006A1AFC"/>
    <w:rsid w:val="006A48A7"/>
    <w:rsid w:val="006A6592"/>
    <w:rsid w:val="006A7F14"/>
    <w:rsid w:val="006B002D"/>
    <w:rsid w:val="006B00C3"/>
    <w:rsid w:val="006B4BA1"/>
    <w:rsid w:val="006B6E79"/>
    <w:rsid w:val="006C02A5"/>
    <w:rsid w:val="006C048F"/>
    <w:rsid w:val="006C28E2"/>
    <w:rsid w:val="006C5CF5"/>
    <w:rsid w:val="006D05F5"/>
    <w:rsid w:val="006D0AE8"/>
    <w:rsid w:val="006D20CF"/>
    <w:rsid w:val="006D6948"/>
    <w:rsid w:val="006D7BA1"/>
    <w:rsid w:val="006E0FD8"/>
    <w:rsid w:val="006E3958"/>
    <w:rsid w:val="006E51F2"/>
    <w:rsid w:val="006E527D"/>
    <w:rsid w:val="006E5600"/>
    <w:rsid w:val="006E66DE"/>
    <w:rsid w:val="006F17A0"/>
    <w:rsid w:val="006F2177"/>
    <w:rsid w:val="006F3D35"/>
    <w:rsid w:val="006F4A82"/>
    <w:rsid w:val="006F7DE8"/>
    <w:rsid w:val="00700239"/>
    <w:rsid w:val="0070373B"/>
    <w:rsid w:val="007048FB"/>
    <w:rsid w:val="00704CD0"/>
    <w:rsid w:val="00704F42"/>
    <w:rsid w:val="00705A3F"/>
    <w:rsid w:val="007068E1"/>
    <w:rsid w:val="00707E72"/>
    <w:rsid w:val="007113EB"/>
    <w:rsid w:val="00713E8D"/>
    <w:rsid w:val="007151BC"/>
    <w:rsid w:val="007163BD"/>
    <w:rsid w:val="0072150F"/>
    <w:rsid w:val="00723D4F"/>
    <w:rsid w:val="00724CE2"/>
    <w:rsid w:val="00724FA4"/>
    <w:rsid w:val="00725ED6"/>
    <w:rsid w:val="00726C2F"/>
    <w:rsid w:val="00730800"/>
    <w:rsid w:val="00731740"/>
    <w:rsid w:val="00731CB2"/>
    <w:rsid w:val="00732F9F"/>
    <w:rsid w:val="00735D83"/>
    <w:rsid w:val="007368AB"/>
    <w:rsid w:val="00737902"/>
    <w:rsid w:val="00741DC5"/>
    <w:rsid w:val="00741EFE"/>
    <w:rsid w:val="00746BCE"/>
    <w:rsid w:val="00746EA7"/>
    <w:rsid w:val="007537C6"/>
    <w:rsid w:val="007602AA"/>
    <w:rsid w:val="00760391"/>
    <w:rsid w:val="00764D33"/>
    <w:rsid w:val="00764FF7"/>
    <w:rsid w:val="007652EF"/>
    <w:rsid w:val="00766D16"/>
    <w:rsid w:val="0077132D"/>
    <w:rsid w:val="00771BCC"/>
    <w:rsid w:val="00772BDC"/>
    <w:rsid w:val="00773033"/>
    <w:rsid w:val="00773D1B"/>
    <w:rsid w:val="00774D69"/>
    <w:rsid w:val="00780792"/>
    <w:rsid w:val="00781757"/>
    <w:rsid w:val="00787E5D"/>
    <w:rsid w:val="00792654"/>
    <w:rsid w:val="0079446E"/>
    <w:rsid w:val="0079653C"/>
    <w:rsid w:val="007975BD"/>
    <w:rsid w:val="00797F06"/>
    <w:rsid w:val="007A1DA6"/>
    <w:rsid w:val="007A1EA3"/>
    <w:rsid w:val="007A27CC"/>
    <w:rsid w:val="007A3E20"/>
    <w:rsid w:val="007A44B4"/>
    <w:rsid w:val="007A486D"/>
    <w:rsid w:val="007A7118"/>
    <w:rsid w:val="007A7D3D"/>
    <w:rsid w:val="007B0208"/>
    <w:rsid w:val="007B225D"/>
    <w:rsid w:val="007B291B"/>
    <w:rsid w:val="007B3920"/>
    <w:rsid w:val="007B3CFF"/>
    <w:rsid w:val="007B4AE2"/>
    <w:rsid w:val="007B504A"/>
    <w:rsid w:val="007B5E56"/>
    <w:rsid w:val="007C031A"/>
    <w:rsid w:val="007C0B5D"/>
    <w:rsid w:val="007C174F"/>
    <w:rsid w:val="007C1C64"/>
    <w:rsid w:val="007C2387"/>
    <w:rsid w:val="007C3AF8"/>
    <w:rsid w:val="007C3E54"/>
    <w:rsid w:val="007C45E7"/>
    <w:rsid w:val="007C58DF"/>
    <w:rsid w:val="007C7A14"/>
    <w:rsid w:val="007D1552"/>
    <w:rsid w:val="007D3A99"/>
    <w:rsid w:val="007D40A1"/>
    <w:rsid w:val="007D5A37"/>
    <w:rsid w:val="007D7978"/>
    <w:rsid w:val="007E037E"/>
    <w:rsid w:val="007E0669"/>
    <w:rsid w:val="007E2D10"/>
    <w:rsid w:val="007E48BC"/>
    <w:rsid w:val="007E79F7"/>
    <w:rsid w:val="007F2789"/>
    <w:rsid w:val="007F3630"/>
    <w:rsid w:val="007F3692"/>
    <w:rsid w:val="007F7526"/>
    <w:rsid w:val="008015FA"/>
    <w:rsid w:val="00802E82"/>
    <w:rsid w:val="00805297"/>
    <w:rsid w:val="00807559"/>
    <w:rsid w:val="0080793C"/>
    <w:rsid w:val="008114B4"/>
    <w:rsid w:val="00812B82"/>
    <w:rsid w:val="00815B6B"/>
    <w:rsid w:val="00820535"/>
    <w:rsid w:val="00826343"/>
    <w:rsid w:val="00827478"/>
    <w:rsid w:val="00827EFB"/>
    <w:rsid w:val="0083194B"/>
    <w:rsid w:val="00831DA4"/>
    <w:rsid w:val="0083356C"/>
    <w:rsid w:val="008354EE"/>
    <w:rsid w:val="00835B90"/>
    <w:rsid w:val="00841FBF"/>
    <w:rsid w:val="008450BC"/>
    <w:rsid w:val="0084681E"/>
    <w:rsid w:val="0085143D"/>
    <w:rsid w:val="00851A60"/>
    <w:rsid w:val="0085334B"/>
    <w:rsid w:val="0085342E"/>
    <w:rsid w:val="0085470F"/>
    <w:rsid w:val="00854718"/>
    <w:rsid w:val="00855D30"/>
    <w:rsid w:val="00856B06"/>
    <w:rsid w:val="00860BE3"/>
    <w:rsid w:val="00864345"/>
    <w:rsid w:val="00864DD5"/>
    <w:rsid w:val="00866731"/>
    <w:rsid w:val="008670A6"/>
    <w:rsid w:val="008671D2"/>
    <w:rsid w:val="0086726A"/>
    <w:rsid w:val="00867B23"/>
    <w:rsid w:val="00870214"/>
    <w:rsid w:val="008741D4"/>
    <w:rsid w:val="00876515"/>
    <w:rsid w:val="008813B0"/>
    <w:rsid w:val="008828D9"/>
    <w:rsid w:val="00885C51"/>
    <w:rsid w:val="00885EB0"/>
    <w:rsid w:val="00887B4B"/>
    <w:rsid w:val="0089155F"/>
    <w:rsid w:val="00891C74"/>
    <w:rsid w:val="0089264A"/>
    <w:rsid w:val="0089561E"/>
    <w:rsid w:val="0089602E"/>
    <w:rsid w:val="00896B85"/>
    <w:rsid w:val="00897554"/>
    <w:rsid w:val="008A22BE"/>
    <w:rsid w:val="008A3221"/>
    <w:rsid w:val="008A35FB"/>
    <w:rsid w:val="008A57B2"/>
    <w:rsid w:val="008B0075"/>
    <w:rsid w:val="008B26A2"/>
    <w:rsid w:val="008B5567"/>
    <w:rsid w:val="008C0135"/>
    <w:rsid w:val="008C0E7A"/>
    <w:rsid w:val="008C14EA"/>
    <w:rsid w:val="008C1A93"/>
    <w:rsid w:val="008C1B36"/>
    <w:rsid w:val="008C27D7"/>
    <w:rsid w:val="008C39B1"/>
    <w:rsid w:val="008C5242"/>
    <w:rsid w:val="008C563B"/>
    <w:rsid w:val="008C5C6D"/>
    <w:rsid w:val="008C7309"/>
    <w:rsid w:val="008D06C6"/>
    <w:rsid w:val="008D13BF"/>
    <w:rsid w:val="008D5E76"/>
    <w:rsid w:val="008D77C9"/>
    <w:rsid w:val="008D7963"/>
    <w:rsid w:val="008E442F"/>
    <w:rsid w:val="008E48D3"/>
    <w:rsid w:val="008E6250"/>
    <w:rsid w:val="008F0190"/>
    <w:rsid w:val="008F1D6E"/>
    <w:rsid w:val="008F7834"/>
    <w:rsid w:val="008F7955"/>
    <w:rsid w:val="008F7D5B"/>
    <w:rsid w:val="008F7DC9"/>
    <w:rsid w:val="00901EF6"/>
    <w:rsid w:val="00902AF6"/>
    <w:rsid w:val="00903373"/>
    <w:rsid w:val="00903485"/>
    <w:rsid w:val="009059A8"/>
    <w:rsid w:val="00905D79"/>
    <w:rsid w:val="00906457"/>
    <w:rsid w:val="00910BD5"/>
    <w:rsid w:val="00911C31"/>
    <w:rsid w:val="00913CB5"/>
    <w:rsid w:val="00914030"/>
    <w:rsid w:val="009163B9"/>
    <w:rsid w:val="009166B5"/>
    <w:rsid w:val="009168E4"/>
    <w:rsid w:val="00920249"/>
    <w:rsid w:val="009221D0"/>
    <w:rsid w:val="00922399"/>
    <w:rsid w:val="00922C51"/>
    <w:rsid w:val="00924C80"/>
    <w:rsid w:val="009250DD"/>
    <w:rsid w:val="009306DF"/>
    <w:rsid w:val="009306EA"/>
    <w:rsid w:val="009314D4"/>
    <w:rsid w:val="009321E1"/>
    <w:rsid w:val="00932CDB"/>
    <w:rsid w:val="00932F14"/>
    <w:rsid w:val="009334FF"/>
    <w:rsid w:val="00933A4D"/>
    <w:rsid w:val="0094247F"/>
    <w:rsid w:val="00942D60"/>
    <w:rsid w:val="00944BA4"/>
    <w:rsid w:val="00947FE2"/>
    <w:rsid w:val="00952232"/>
    <w:rsid w:val="00961432"/>
    <w:rsid w:val="009617C3"/>
    <w:rsid w:val="00962798"/>
    <w:rsid w:val="00963FB2"/>
    <w:rsid w:val="0096523B"/>
    <w:rsid w:val="0096566C"/>
    <w:rsid w:val="00965A7C"/>
    <w:rsid w:val="0096663C"/>
    <w:rsid w:val="00966EE3"/>
    <w:rsid w:val="0096758C"/>
    <w:rsid w:val="00970996"/>
    <w:rsid w:val="00971372"/>
    <w:rsid w:val="00972D06"/>
    <w:rsid w:val="00972F43"/>
    <w:rsid w:val="00976A4B"/>
    <w:rsid w:val="009821C9"/>
    <w:rsid w:val="00985136"/>
    <w:rsid w:val="00994473"/>
    <w:rsid w:val="009A391C"/>
    <w:rsid w:val="009A50F2"/>
    <w:rsid w:val="009B187A"/>
    <w:rsid w:val="009B3312"/>
    <w:rsid w:val="009B5C18"/>
    <w:rsid w:val="009C30E0"/>
    <w:rsid w:val="009C4322"/>
    <w:rsid w:val="009D313E"/>
    <w:rsid w:val="009D3A06"/>
    <w:rsid w:val="009D790B"/>
    <w:rsid w:val="009E0A61"/>
    <w:rsid w:val="009E1418"/>
    <w:rsid w:val="009E1B28"/>
    <w:rsid w:val="009E3010"/>
    <w:rsid w:val="009E6B99"/>
    <w:rsid w:val="009E6E55"/>
    <w:rsid w:val="009E7D08"/>
    <w:rsid w:val="009F007E"/>
    <w:rsid w:val="009F1BCF"/>
    <w:rsid w:val="009F7065"/>
    <w:rsid w:val="00A026F6"/>
    <w:rsid w:val="00A02797"/>
    <w:rsid w:val="00A03276"/>
    <w:rsid w:val="00A065FB"/>
    <w:rsid w:val="00A073F7"/>
    <w:rsid w:val="00A07D59"/>
    <w:rsid w:val="00A10213"/>
    <w:rsid w:val="00A109F8"/>
    <w:rsid w:val="00A12B44"/>
    <w:rsid w:val="00A131F1"/>
    <w:rsid w:val="00A14899"/>
    <w:rsid w:val="00A17613"/>
    <w:rsid w:val="00A22C0B"/>
    <w:rsid w:val="00A27FC1"/>
    <w:rsid w:val="00A313F6"/>
    <w:rsid w:val="00A3761C"/>
    <w:rsid w:val="00A40193"/>
    <w:rsid w:val="00A40E9A"/>
    <w:rsid w:val="00A4175D"/>
    <w:rsid w:val="00A51009"/>
    <w:rsid w:val="00A53152"/>
    <w:rsid w:val="00A536F5"/>
    <w:rsid w:val="00A54934"/>
    <w:rsid w:val="00A56DC7"/>
    <w:rsid w:val="00A56E34"/>
    <w:rsid w:val="00A60C7A"/>
    <w:rsid w:val="00A61718"/>
    <w:rsid w:val="00A65FC1"/>
    <w:rsid w:val="00A667F5"/>
    <w:rsid w:val="00A67ECE"/>
    <w:rsid w:val="00A70245"/>
    <w:rsid w:val="00A7360D"/>
    <w:rsid w:val="00A73FEF"/>
    <w:rsid w:val="00A74FD1"/>
    <w:rsid w:val="00A75942"/>
    <w:rsid w:val="00A77E46"/>
    <w:rsid w:val="00A80FAE"/>
    <w:rsid w:val="00A81202"/>
    <w:rsid w:val="00A8325A"/>
    <w:rsid w:val="00A84A58"/>
    <w:rsid w:val="00A8630B"/>
    <w:rsid w:val="00A87812"/>
    <w:rsid w:val="00A90147"/>
    <w:rsid w:val="00A91DF1"/>
    <w:rsid w:val="00AA3E1C"/>
    <w:rsid w:val="00AA5D2B"/>
    <w:rsid w:val="00AB0275"/>
    <w:rsid w:val="00AB284A"/>
    <w:rsid w:val="00AB3780"/>
    <w:rsid w:val="00AC28E6"/>
    <w:rsid w:val="00AC33FE"/>
    <w:rsid w:val="00AC404F"/>
    <w:rsid w:val="00AC4D27"/>
    <w:rsid w:val="00AC74CB"/>
    <w:rsid w:val="00AD07F1"/>
    <w:rsid w:val="00AD22F9"/>
    <w:rsid w:val="00AD2E6D"/>
    <w:rsid w:val="00AD7A3D"/>
    <w:rsid w:val="00AE1770"/>
    <w:rsid w:val="00AE4B8E"/>
    <w:rsid w:val="00AE4E6E"/>
    <w:rsid w:val="00AE4EA4"/>
    <w:rsid w:val="00AE766D"/>
    <w:rsid w:val="00AE79D6"/>
    <w:rsid w:val="00AF0311"/>
    <w:rsid w:val="00AF06FC"/>
    <w:rsid w:val="00AF1449"/>
    <w:rsid w:val="00AF1F5F"/>
    <w:rsid w:val="00AF3391"/>
    <w:rsid w:val="00AF387F"/>
    <w:rsid w:val="00AF602C"/>
    <w:rsid w:val="00B00E7F"/>
    <w:rsid w:val="00B06753"/>
    <w:rsid w:val="00B1004D"/>
    <w:rsid w:val="00B106D1"/>
    <w:rsid w:val="00B11D17"/>
    <w:rsid w:val="00B13577"/>
    <w:rsid w:val="00B16148"/>
    <w:rsid w:val="00B173DA"/>
    <w:rsid w:val="00B17E20"/>
    <w:rsid w:val="00B20744"/>
    <w:rsid w:val="00B20C09"/>
    <w:rsid w:val="00B21DCC"/>
    <w:rsid w:val="00B25F37"/>
    <w:rsid w:val="00B267C9"/>
    <w:rsid w:val="00B34C26"/>
    <w:rsid w:val="00B34EA0"/>
    <w:rsid w:val="00B36D91"/>
    <w:rsid w:val="00B37E5E"/>
    <w:rsid w:val="00B402AA"/>
    <w:rsid w:val="00B406C0"/>
    <w:rsid w:val="00B40B91"/>
    <w:rsid w:val="00B42001"/>
    <w:rsid w:val="00B43717"/>
    <w:rsid w:val="00B44422"/>
    <w:rsid w:val="00B45391"/>
    <w:rsid w:val="00B45A12"/>
    <w:rsid w:val="00B46EA0"/>
    <w:rsid w:val="00B51852"/>
    <w:rsid w:val="00B51E03"/>
    <w:rsid w:val="00B53D70"/>
    <w:rsid w:val="00B575BD"/>
    <w:rsid w:val="00B577A2"/>
    <w:rsid w:val="00B57822"/>
    <w:rsid w:val="00B61728"/>
    <w:rsid w:val="00B6236B"/>
    <w:rsid w:val="00B63239"/>
    <w:rsid w:val="00B6384F"/>
    <w:rsid w:val="00B65710"/>
    <w:rsid w:val="00B66C7B"/>
    <w:rsid w:val="00B7010B"/>
    <w:rsid w:val="00B7068A"/>
    <w:rsid w:val="00B71F51"/>
    <w:rsid w:val="00B72074"/>
    <w:rsid w:val="00B731D3"/>
    <w:rsid w:val="00B7405E"/>
    <w:rsid w:val="00B77361"/>
    <w:rsid w:val="00B82971"/>
    <w:rsid w:val="00B839A3"/>
    <w:rsid w:val="00B853D2"/>
    <w:rsid w:val="00B86922"/>
    <w:rsid w:val="00B87E3A"/>
    <w:rsid w:val="00B902BD"/>
    <w:rsid w:val="00B92423"/>
    <w:rsid w:val="00B9694C"/>
    <w:rsid w:val="00B979BD"/>
    <w:rsid w:val="00BA0F0B"/>
    <w:rsid w:val="00BA24E2"/>
    <w:rsid w:val="00BA2D25"/>
    <w:rsid w:val="00BA5D9F"/>
    <w:rsid w:val="00BA781C"/>
    <w:rsid w:val="00BB4AC4"/>
    <w:rsid w:val="00BB5930"/>
    <w:rsid w:val="00BB7722"/>
    <w:rsid w:val="00BC4DCE"/>
    <w:rsid w:val="00BC4F8B"/>
    <w:rsid w:val="00BC77A7"/>
    <w:rsid w:val="00BC79E6"/>
    <w:rsid w:val="00BD0E4E"/>
    <w:rsid w:val="00BD2A39"/>
    <w:rsid w:val="00BD2E80"/>
    <w:rsid w:val="00BD36A1"/>
    <w:rsid w:val="00BD3DF8"/>
    <w:rsid w:val="00BD7234"/>
    <w:rsid w:val="00BE11B8"/>
    <w:rsid w:val="00BE2F64"/>
    <w:rsid w:val="00BE3818"/>
    <w:rsid w:val="00BE5DD0"/>
    <w:rsid w:val="00BF163C"/>
    <w:rsid w:val="00BF2C01"/>
    <w:rsid w:val="00BF61CC"/>
    <w:rsid w:val="00BF7FF0"/>
    <w:rsid w:val="00C04096"/>
    <w:rsid w:val="00C07563"/>
    <w:rsid w:val="00C07EAA"/>
    <w:rsid w:val="00C100D4"/>
    <w:rsid w:val="00C11860"/>
    <w:rsid w:val="00C11BFE"/>
    <w:rsid w:val="00C12502"/>
    <w:rsid w:val="00C1266C"/>
    <w:rsid w:val="00C13FD1"/>
    <w:rsid w:val="00C13FD9"/>
    <w:rsid w:val="00C14122"/>
    <w:rsid w:val="00C14FD2"/>
    <w:rsid w:val="00C2065B"/>
    <w:rsid w:val="00C22242"/>
    <w:rsid w:val="00C23691"/>
    <w:rsid w:val="00C36578"/>
    <w:rsid w:val="00C37134"/>
    <w:rsid w:val="00C402D9"/>
    <w:rsid w:val="00C40AA5"/>
    <w:rsid w:val="00C43D07"/>
    <w:rsid w:val="00C454C2"/>
    <w:rsid w:val="00C46F70"/>
    <w:rsid w:val="00C476D0"/>
    <w:rsid w:val="00C51A5C"/>
    <w:rsid w:val="00C540AE"/>
    <w:rsid w:val="00C56F71"/>
    <w:rsid w:val="00C57A0D"/>
    <w:rsid w:val="00C60253"/>
    <w:rsid w:val="00C62157"/>
    <w:rsid w:val="00C6287F"/>
    <w:rsid w:val="00C63580"/>
    <w:rsid w:val="00C713FE"/>
    <w:rsid w:val="00C71DF8"/>
    <w:rsid w:val="00C81284"/>
    <w:rsid w:val="00C81540"/>
    <w:rsid w:val="00C836E3"/>
    <w:rsid w:val="00C83C52"/>
    <w:rsid w:val="00C85AAF"/>
    <w:rsid w:val="00C86577"/>
    <w:rsid w:val="00C87F7B"/>
    <w:rsid w:val="00C90A2F"/>
    <w:rsid w:val="00C92E07"/>
    <w:rsid w:val="00C932A9"/>
    <w:rsid w:val="00C941BB"/>
    <w:rsid w:val="00C94942"/>
    <w:rsid w:val="00C954D5"/>
    <w:rsid w:val="00C95A55"/>
    <w:rsid w:val="00C96868"/>
    <w:rsid w:val="00C96A50"/>
    <w:rsid w:val="00C979C9"/>
    <w:rsid w:val="00CA01A3"/>
    <w:rsid w:val="00CA0416"/>
    <w:rsid w:val="00CA261F"/>
    <w:rsid w:val="00CA3C65"/>
    <w:rsid w:val="00CA3F58"/>
    <w:rsid w:val="00CA766C"/>
    <w:rsid w:val="00CA7F35"/>
    <w:rsid w:val="00CB1375"/>
    <w:rsid w:val="00CB337B"/>
    <w:rsid w:val="00CB7687"/>
    <w:rsid w:val="00CC1354"/>
    <w:rsid w:val="00CC245D"/>
    <w:rsid w:val="00CC36E7"/>
    <w:rsid w:val="00CC560B"/>
    <w:rsid w:val="00CC567C"/>
    <w:rsid w:val="00CC6D0F"/>
    <w:rsid w:val="00CC70F7"/>
    <w:rsid w:val="00CC75E2"/>
    <w:rsid w:val="00CD09B1"/>
    <w:rsid w:val="00CD46EB"/>
    <w:rsid w:val="00CD73B2"/>
    <w:rsid w:val="00CD7EBF"/>
    <w:rsid w:val="00CE0AEB"/>
    <w:rsid w:val="00CE25C8"/>
    <w:rsid w:val="00CE3605"/>
    <w:rsid w:val="00CE6D69"/>
    <w:rsid w:val="00CE7B19"/>
    <w:rsid w:val="00D02C8F"/>
    <w:rsid w:val="00D03085"/>
    <w:rsid w:val="00D038E4"/>
    <w:rsid w:val="00D04529"/>
    <w:rsid w:val="00D051C1"/>
    <w:rsid w:val="00D056F1"/>
    <w:rsid w:val="00D062E4"/>
    <w:rsid w:val="00D10B0C"/>
    <w:rsid w:val="00D11171"/>
    <w:rsid w:val="00D14405"/>
    <w:rsid w:val="00D2071E"/>
    <w:rsid w:val="00D209C9"/>
    <w:rsid w:val="00D22F3C"/>
    <w:rsid w:val="00D23DB6"/>
    <w:rsid w:val="00D26814"/>
    <w:rsid w:val="00D3011A"/>
    <w:rsid w:val="00D308BC"/>
    <w:rsid w:val="00D3171B"/>
    <w:rsid w:val="00D33F56"/>
    <w:rsid w:val="00D43FE6"/>
    <w:rsid w:val="00D445E8"/>
    <w:rsid w:val="00D51A95"/>
    <w:rsid w:val="00D52880"/>
    <w:rsid w:val="00D541DF"/>
    <w:rsid w:val="00D5598B"/>
    <w:rsid w:val="00D56943"/>
    <w:rsid w:val="00D56BB5"/>
    <w:rsid w:val="00D60568"/>
    <w:rsid w:val="00D646C0"/>
    <w:rsid w:val="00D647A7"/>
    <w:rsid w:val="00D66A73"/>
    <w:rsid w:val="00D67025"/>
    <w:rsid w:val="00D676CF"/>
    <w:rsid w:val="00D67F17"/>
    <w:rsid w:val="00D70C7A"/>
    <w:rsid w:val="00D73931"/>
    <w:rsid w:val="00D7412B"/>
    <w:rsid w:val="00D76CDD"/>
    <w:rsid w:val="00D8127F"/>
    <w:rsid w:val="00D81D38"/>
    <w:rsid w:val="00D8470F"/>
    <w:rsid w:val="00D8471A"/>
    <w:rsid w:val="00D87C6E"/>
    <w:rsid w:val="00D90207"/>
    <w:rsid w:val="00D90785"/>
    <w:rsid w:val="00D92D51"/>
    <w:rsid w:val="00D92EF4"/>
    <w:rsid w:val="00D93399"/>
    <w:rsid w:val="00D95237"/>
    <w:rsid w:val="00D9750D"/>
    <w:rsid w:val="00DA10A8"/>
    <w:rsid w:val="00DA5702"/>
    <w:rsid w:val="00DB0078"/>
    <w:rsid w:val="00DB1E08"/>
    <w:rsid w:val="00DB2973"/>
    <w:rsid w:val="00DB2AAC"/>
    <w:rsid w:val="00DB324A"/>
    <w:rsid w:val="00DB4B4F"/>
    <w:rsid w:val="00DB58EE"/>
    <w:rsid w:val="00DB7A08"/>
    <w:rsid w:val="00DC05AA"/>
    <w:rsid w:val="00DC1B56"/>
    <w:rsid w:val="00DC2129"/>
    <w:rsid w:val="00DC3C72"/>
    <w:rsid w:val="00DC5A8C"/>
    <w:rsid w:val="00DC6570"/>
    <w:rsid w:val="00DD2ED9"/>
    <w:rsid w:val="00DD3C5E"/>
    <w:rsid w:val="00DD6925"/>
    <w:rsid w:val="00DE3603"/>
    <w:rsid w:val="00DE79D9"/>
    <w:rsid w:val="00DF0CDC"/>
    <w:rsid w:val="00DF157D"/>
    <w:rsid w:val="00DF1A1B"/>
    <w:rsid w:val="00DF1C6A"/>
    <w:rsid w:val="00DF243F"/>
    <w:rsid w:val="00DF25C3"/>
    <w:rsid w:val="00DF4527"/>
    <w:rsid w:val="00DF4E39"/>
    <w:rsid w:val="00E0136E"/>
    <w:rsid w:val="00E02ABF"/>
    <w:rsid w:val="00E04062"/>
    <w:rsid w:val="00E063C6"/>
    <w:rsid w:val="00E1164E"/>
    <w:rsid w:val="00E11A5E"/>
    <w:rsid w:val="00E13D38"/>
    <w:rsid w:val="00E14A9D"/>
    <w:rsid w:val="00E2003B"/>
    <w:rsid w:val="00E203C2"/>
    <w:rsid w:val="00E21006"/>
    <w:rsid w:val="00E2339C"/>
    <w:rsid w:val="00E24DE8"/>
    <w:rsid w:val="00E279D8"/>
    <w:rsid w:val="00E319B1"/>
    <w:rsid w:val="00E34DBA"/>
    <w:rsid w:val="00E35CA3"/>
    <w:rsid w:val="00E40ED4"/>
    <w:rsid w:val="00E44E0D"/>
    <w:rsid w:val="00E45CCB"/>
    <w:rsid w:val="00E50BB7"/>
    <w:rsid w:val="00E51AE0"/>
    <w:rsid w:val="00E520FE"/>
    <w:rsid w:val="00E52297"/>
    <w:rsid w:val="00E5492F"/>
    <w:rsid w:val="00E55154"/>
    <w:rsid w:val="00E57C2B"/>
    <w:rsid w:val="00E626BE"/>
    <w:rsid w:val="00E62DEF"/>
    <w:rsid w:val="00E6329E"/>
    <w:rsid w:val="00E63793"/>
    <w:rsid w:val="00E655F9"/>
    <w:rsid w:val="00E676D5"/>
    <w:rsid w:val="00E67ED7"/>
    <w:rsid w:val="00E7046C"/>
    <w:rsid w:val="00E70A86"/>
    <w:rsid w:val="00E70CFE"/>
    <w:rsid w:val="00E70E4A"/>
    <w:rsid w:val="00E7264E"/>
    <w:rsid w:val="00E72650"/>
    <w:rsid w:val="00E74871"/>
    <w:rsid w:val="00E74A26"/>
    <w:rsid w:val="00E75054"/>
    <w:rsid w:val="00E751D6"/>
    <w:rsid w:val="00E758CB"/>
    <w:rsid w:val="00E775E0"/>
    <w:rsid w:val="00E777EC"/>
    <w:rsid w:val="00E80FCD"/>
    <w:rsid w:val="00E81234"/>
    <w:rsid w:val="00E8134C"/>
    <w:rsid w:val="00E81606"/>
    <w:rsid w:val="00E81E43"/>
    <w:rsid w:val="00E81F6E"/>
    <w:rsid w:val="00E8251F"/>
    <w:rsid w:val="00E91841"/>
    <w:rsid w:val="00E918CF"/>
    <w:rsid w:val="00E91D16"/>
    <w:rsid w:val="00E93075"/>
    <w:rsid w:val="00E9584B"/>
    <w:rsid w:val="00E97AB4"/>
    <w:rsid w:val="00EA2DA2"/>
    <w:rsid w:val="00EA7034"/>
    <w:rsid w:val="00EA7F2F"/>
    <w:rsid w:val="00EB066D"/>
    <w:rsid w:val="00EB152E"/>
    <w:rsid w:val="00EB382C"/>
    <w:rsid w:val="00EB5374"/>
    <w:rsid w:val="00EC00DE"/>
    <w:rsid w:val="00EC30E1"/>
    <w:rsid w:val="00EC4B82"/>
    <w:rsid w:val="00EC64F3"/>
    <w:rsid w:val="00ED172A"/>
    <w:rsid w:val="00ED48D3"/>
    <w:rsid w:val="00ED6939"/>
    <w:rsid w:val="00EE0949"/>
    <w:rsid w:val="00EE0A23"/>
    <w:rsid w:val="00EE12BE"/>
    <w:rsid w:val="00EE39DC"/>
    <w:rsid w:val="00EE7C9C"/>
    <w:rsid w:val="00EE7FBD"/>
    <w:rsid w:val="00EF0A50"/>
    <w:rsid w:val="00EF1C1D"/>
    <w:rsid w:val="00EF40FC"/>
    <w:rsid w:val="00EF64DA"/>
    <w:rsid w:val="00F01C6A"/>
    <w:rsid w:val="00F02509"/>
    <w:rsid w:val="00F071BF"/>
    <w:rsid w:val="00F0750B"/>
    <w:rsid w:val="00F11AE1"/>
    <w:rsid w:val="00F13DEB"/>
    <w:rsid w:val="00F14BEC"/>
    <w:rsid w:val="00F15826"/>
    <w:rsid w:val="00F1583E"/>
    <w:rsid w:val="00F20FF4"/>
    <w:rsid w:val="00F225C5"/>
    <w:rsid w:val="00F2440A"/>
    <w:rsid w:val="00F2587A"/>
    <w:rsid w:val="00F25ADA"/>
    <w:rsid w:val="00F33BB8"/>
    <w:rsid w:val="00F367E7"/>
    <w:rsid w:val="00F3715D"/>
    <w:rsid w:val="00F3755D"/>
    <w:rsid w:val="00F420C8"/>
    <w:rsid w:val="00F42937"/>
    <w:rsid w:val="00F42A4C"/>
    <w:rsid w:val="00F42F30"/>
    <w:rsid w:val="00F43091"/>
    <w:rsid w:val="00F4424E"/>
    <w:rsid w:val="00F45ABB"/>
    <w:rsid w:val="00F4693B"/>
    <w:rsid w:val="00F472F0"/>
    <w:rsid w:val="00F515E4"/>
    <w:rsid w:val="00F52499"/>
    <w:rsid w:val="00F529BD"/>
    <w:rsid w:val="00F52B37"/>
    <w:rsid w:val="00F53B04"/>
    <w:rsid w:val="00F55491"/>
    <w:rsid w:val="00F5569B"/>
    <w:rsid w:val="00F604DE"/>
    <w:rsid w:val="00F6086F"/>
    <w:rsid w:val="00F62B4A"/>
    <w:rsid w:val="00F64653"/>
    <w:rsid w:val="00F73C4B"/>
    <w:rsid w:val="00F824C1"/>
    <w:rsid w:val="00F826B2"/>
    <w:rsid w:val="00F829AF"/>
    <w:rsid w:val="00F839FD"/>
    <w:rsid w:val="00F87570"/>
    <w:rsid w:val="00F90CAE"/>
    <w:rsid w:val="00FA4D04"/>
    <w:rsid w:val="00FA7AC8"/>
    <w:rsid w:val="00FA7AD5"/>
    <w:rsid w:val="00FA7CC9"/>
    <w:rsid w:val="00FB1533"/>
    <w:rsid w:val="00FB1B70"/>
    <w:rsid w:val="00FB5C52"/>
    <w:rsid w:val="00FB67A3"/>
    <w:rsid w:val="00FB70E0"/>
    <w:rsid w:val="00FB7512"/>
    <w:rsid w:val="00FB7FED"/>
    <w:rsid w:val="00FC084B"/>
    <w:rsid w:val="00FC11B1"/>
    <w:rsid w:val="00FC12F0"/>
    <w:rsid w:val="00FC24C8"/>
    <w:rsid w:val="00FC322A"/>
    <w:rsid w:val="00FC547B"/>
    <w:rsid w:val="00FC700D"/>
    <w:rsid w:val="00FC79DD"/>
    <w:rsid w:val="00FC7E46"/>
    <w:rsid w:val="00FD1CF9"/>
    <w:rsid w:val="00FD2FBE"/>
    <w:rsid w:val="00FD33C3"/>
    <w:rsid w:val="00FD48D2"/>
    <w:rsid w:val="00FD67D0"/>
    <w:rsid w:val="00FD7547"/>
    <w:rsid w:val="00FE0655"/>
    <w:rsid w:val="00FE3845"/>
    <w:rsid w:val="00FE71D0"/>
    <w:rsid w:val="00FF1802"/>
    <w:rsid w:val="00FF5F5C"/>
    <w:rsid w:val="00FF7696"/>
    <w:rsid w:val="00FF7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2FFBF2BA"/>
  <w15:docId w15:val="{7C97B6B1-5FE9-4888-A056-518F8856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3"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49E"/>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locked/>
    <w:rsid w:val="00D73931"/>
    <w:pPr>
      <w:keepNext/>
      <w:spacing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4646F8"/>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locked/>
    <w:rsid w:val="00022DBC"/>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locked/>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locked/>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D7393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4646F8"/>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022DBC"/>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aliases w:val="FSHeader"/>
    <w:basedOn w:val="Normal"/>
    <w:link w:val="HeaderChar"/>
    <w:uiPriority w:val="3"/>
    <w:qFormat/>
    <w:rsid w:val="00E777EC"/>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rsid w:val="00E40ED4"/>
    <w:pPr>
      <w:tabs>
        <w:tab w:val="center" w:pos="4153"/>
        <w:tab w:val="right" w:pos="8306"/>
      </w:tabs>
    </w:pPr>
    <w:rPr>
      <w:sz w:val="20"/>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rsid w:val="00E40ED4"/>
    <w:pPr>
      <w:ind w:left="142" w:hanging="142"/>
    </w:pPr>
    <w:rPr>
      <w:bCs/>
      <w:sz w:val="18"/>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character" w:styleId="FootnoteReference">
    <w:name w:val="footnote reference"/>
    <w:basedOn w:val="DefaultParagraphFont"/>
    <w:rPr>
      <w:vertAlign w:val="superscript"/>
    </w:rPr>
  </w:style>
  <w:style w:type="paragraph" w:styleId="BalloonText">
    <w:name w:val="Balloon Text"/>
    <w:basedOn w:val="Normal"/>
    <w:semiHidden/>
    <w:rsid w:val="00BD2A39"/>
    <w:rPr>
      <w:rFonts w:ascii="Tahoma" w:hAnsi="Tahoma" w:cs="Tahoma"/>
      <w:sz w:val="16"/>
      <w:szCs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uiPriority w:val="99"/>
    <w:rsid w:val="00AF387F"/>
    <w:rPr>
      <w:sz w:val="20"/>
      <w:szCs w:val="20"/>
    </w:rPr>
  </w:style>
  <w:style w:type="character" w:customStyle="1" w:styleId="CommentTextChar">
    <w:name w:val="Comment Text Char"/>
    <w:basedOn w:val="DefaultParagraphFont"/>
    <w:link w:val="CommentText"/>
    <w:uiPriority w:val="99"/>
    <w:rsid w:val="00AF387F"/>
    <w:rPr>
      <w:rFonts w:ascii="Arial" w:hAnsi="Arial"/>
      <w:lang w:eastAsia="en-US" w:bidi="en-US"/>
    </w:rPr>
  </w:style>
  <w:style w:type="paragraph" w:customStyle="1" w:styleId="FSBullet1">
    <w:name w:val="FSBullet 1"/>
    <w:basedOn w:val="Normal"/>
    <w:next w:val="Normal"/>
    <w:link w:val="FSBullet1Char"/>
    <w:qFormat/>
    <w:locked/>
    <w:rsid w:val="00944BA4"/>
    <w:pPr>
      <w:widowControl/>
      <w:numPr>
        <w:numId w:val="2"/>
      </w:numPr>
      <w:ind w:left="567" w:hanging="567"/>
    </w:pPr>
    <w:rPr>
      <w:rFonts w:cs="Arial"/>
      <w:lang w:bidi="ar-SA"/>
    </w:rPr>
  </w:style>
  <w:style w:type="character" w:customStyle="1" w:styleId="FSBullet1Char">
    <w:name w:val="FSBullet 1 Char"/>
    <w:link w:val="FSBullet1"/>
    <w:rsid w:val="00944BA4"/>
    <w:rPr>
      <w:rFonts w:ascii="Arial" w:hAnsi="Arial" w:cs="Arial"/>
      <w:sz w:val="22"/>
      <w:szCs w:val="24"/>
      <w:lang w:eastAsia="en-US"/>
    </w:rPr>
  </w:style>
  <w:style w:type="paragraph" w:customStyle="1" w:styleId="FSBullet2">
    <w:name w:val="FSBullet 2"/>
    <w:basedOn w:val="Normal"/>
    <w:qFormat/>
    <w:locked/>
    <w:rsid w:val="00944BA4"/>
    <w:pPr>
      <w:widowControl/>
      <w:numPr>
        <w:numId w:val="3"/>
      </w:numPr>
      <w:ind w:left="1134" w:hanging="567"/>
    </w:pPr>
    <w:rPr>
      <w:rFonts w:eastAsia="Calibri"/>
      <w:szCs w:val="22"/>
      <w:lang w:bidi="ar-SA"/>
    </w:rPr>
  </w:style>
  <w:style w:type="paragraph" w:customStyle="1" w:styleId="FSBullet3">
    <w:name w:val="FSBullet 3"/>
    <w:basedOn w:val="Normal"/>
    <w:qFormat/>
    <w:locked/>
    <w:rsid w:val="00944BA4"/>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aliases w:val="FSHeader Char"/>
    <w:basedOn w:val="DefaultParagraphFont"/>
    <w:link w:val="Header"/>
    <w:uiPriority w:val="3"/>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Theme="minorHAns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rsid w:val="009F1BCF"/>
    <w:rPr>
      <w:b/>
      <w:bCs/>
    </w:rPr>
  </w:style>
  <w:style w:type="character" w:customStyle="1" w:styleId="CommentSubjectChar">
    <w:name w:val="Comment Subject Char"/>
    <w:basedOn w:val="CommentTextChar"/>
    <w:link w:val="CommentSubject"/>
    <w:rsid w:val="009F1BCF"/>
    <w:rPr>
      <w:rFonts w:ascii="Arial" w:hAnsi="Arial"/>
      <w:b/>
      <w:bCs/>
      <w:lang w:eastAsia="en-US" w:bidi="en-US"/>
    </w:rPr>
  </w:style>
  <w:style w:type="paragraph" w:styleId="FootnoteText">
    <w:name w:val="footnote text"/>
    <w:aliases w:val="FSFootnote Text"/>
    <w:basedOn w:val="Normal"/>
    <w:link w:val="FootnoteTextChar"/>
    <w:qFormat/>
    <w:rsid w:val="00820535"/>
    <w:rPr>
      <w:sz w:val="20"/>
      <w:szCs w:val="20"/>
    </w:rPr>
  </w:style>
  <w:style w:type="character" w:customStyle="1" w:styleId="FootnoteTextChar">
    <w:name w:val="Footnote Text Char"/>
    <w:aliases w:val="FSFootnote Text Char"/>
    <w:basedOn w:val="DefaultParagraphFont"/>
    <w:link w:val="FootnoteText"/>
    <w:rsid w:val="00820535"/>
    <w:rPr>
      <w:rFonts w:ascii="Arial" w:hAnsi="Arial"/>
      <w:lang w:eastAsia="en-US" w:bidi="en-US"/>
    </w:rPr>
  </w:style>
  <w:style w:type="paragraph" w:customStyle="1" w:styleId="FSBullet">
    <w:name w:val="FS Bullet"/>
    <w:basedOn w:val="Normal"/>
    <w:next w:val="Normal"/>
    <w:link w:val="FSBulletChar"/>
    <w:qFormat/>
    <w:rsid w:val="00F13DEB"/>
    <w:pPr>
      <w:ind w:left="720" w:hanging="360"/>
    </w:pPr>
    <w:rPr>
      <w:rFonts w:cs="Arial"/>
    </w:rPr>
  </w:style>
  <w:style w:type="character" w:customStyle="1" w:styleId="FSBulletChar">
    <w:name w:val="FS Bullet Char"/>
    <w:link w:val="FSBullet"/>
    <w:rsid w:val="00F13DEB"/>
    <w:rPr>
      <w:rFonts w:ascii="Arial" w:hAnsi="Arial" w:cs="Arial"/>
      <w:sz w:val="22"/>
      <w:szCs w:val="24"/>
      <w:lang w:eastAsia="en-US" w:bidi="en-US"/>
    </w:rPr>
  </w:style>
  <w:style w:type="paragraph" w:styleId="ListParagraph">
    <w:name w:val="List Paragraph"/>
    <w:basedOn w:val="Normal"/>
    <w:uiPriority w:val="34"/>
    <w:qFormat/>
    <w:rsid w:val="00D90207"/>
    <w:pPr>
      <w:ind w:left="720"/>
      <w:contextualSpacing/>
    </w:pPr>
  </w:style>
  <w:style w:type="paragraph" w:customStyle="1" w:styleId="CitaviBibliographyEntry">
    <w:name w:val="Citavi Bibliography Entry"/>
    <w:basedOn w:val="Normal"/>
    <w:link w:val="CitaviBibliographyEntryChar"/>
    <w:rsid w:val="002B4818"/>
    <w:pPr>
      <w:tabs>
        <w:tab w:val="left" w:pos="397"/>
      </w:tabs>
      <w:ind w:left="397" w:hanging="397"/>
    </w:pPr>
  </w:style>
  <w:style w:type="character" w:customStyle="1" w:styleId="CitaviBibliographyEntryChar">
    <w:name w:val="Citavi Bibliography Entry Char"/>
    <w:basedOn w:val="DefaultParagraphFont"/>
    <w:link w:val="CitaviBibliographyEntry"/>
    <w:rsid w:val="002B4818"/>
    <w:rPr>
      <w:rFonts w:ascii="Arial" w:hAnsi="Arial"/>
      <w:sz w:val="22"/>
      <w:szCs w:val="24"/>
      <w:lang w:eastAsia="en-US" w:bidi="en-US"/>
    </w:rPr>
  </w:style>
  <w:style w:type="paragraph" w:customStyle="1" w:styleId="CitaviBibliographyHeading">
    <w:name w:val="Citavi Bibliography Heading"/>
    <w:basedOn w:val="Heading1"/>
    <w:link w:val="CitaviBibliographyHeadingChar"/>
    <w:rsid w:val="002B4818"/>
  </w:style>
  <w:style w:type="character" w:customStyle="1" w:styleId="CitaviBibliographyHeadingChar">
    <w:name w:val="Citavi Bibliography Heading Char"/>
    <w:basedOn w:val="DefaultParagraphFont"/>
    <w:link w:val="CitaviBibliographyHeading"/>
    <w:rsid w:val="002B4818"/>
    <w:rPr>
      <w:rFonts w:ascii="Arial" w:hAnsi="Arial"/>
      <w:b/>
      <w:bCs/>
      <w:sz w:val="36"/>
      <w:szCs w:val="28"/>
      <w:lang w:eastAsia="en-US"/>
    </w:rPr>
  </w:style>
  <w:style w:type="paragraph" w:customStyle="1" w:styleId="CitaviBibliographySubheading1">
    <w:name w:val="Citavi Bibliography Subheading 1"/>
    <w:basedOn w:val="Heading2"/>
    <w:link w:val="CitaviBibliographySubheading1Char"/>
    <w:rsid w:val="002B4818"/>
    <w:pPr>
      <w:keepLines/>
      <w:outlineLvl w:val="9"/>
    </w:pPr>
  </w:style>
  <w:style w:type="character" w:customStyle="1" w:styleId="CitaviBibliographySubheading1Char">
    <w:name w:val="Citavi Bibliography Subheading 1 Char"/>
    <w:basedOn w:val="DefaultParagraphFont"/>
    <w:link w:val="CitaviBibliographySubheading1"/>
    <w:rsid w:val="002B4818"/>
    <w:rPr>
      <w:rFonts w:ascii="Arial" w:hAnsi="Arial" w:cs="Arial"/>
      <w:b/>
      <w:bCs/>
      <w:sz w:val="28"/>
      <w:szCs w:val="22"/>
      <w:lang w:eastAsia="en-US"/>
    </w:rPr>
  </w:style>
  <w:style w:type="paragraph" w:customStyle="1" w:styleId="CitaviBibliographySubheading2">
    <w:name w:val="Citavi Bibliography Subheading 2"/>
    <w:basedOn w:val="Heading3"/>
    <w:link w:val="CitaviBibliographySubheading2Char"/>
    <w:rsid w:val="002B4818"/>
    <w:pPr>
      <w:keepLines/>
      <w:outlineLvl w:val="9"/>
    </w:pPr>
    <w:rPr>
      <w:rFonts w:cs="Arial"/>
    </w:rPr>
  </w:style>
  <w:style w:type="character" w:customStyle="1" w:styleId="CitaviBibliographySubheading2Char">
    <w:name w:val="Citavi Bibliography Subheading 2 Char"/>
    <w:basedOn w:val="DefaultParagraphFont"/>
    <w:link w:val="CitaviBibliographySubheading2"/>
    <w:rsid w:val="002B4818"/>
    <w:rPr>
      <w:rFonts w:ascii="Arial" w:hAnsi="Arial" w:cs="Arial"/>
      <w:b/>
      <w:bCs/>
      <w:color w:val="000000" w:themeColor="text1"/>
      <w:sz w:val="22"/>
      <w:szCs w:val="24"/>
      <w:lang w:eastAsia="en-AU"/>
    </w:rPr>
  </w:style>
  <w:style w:type="paragraph" w:customStyle="1" w:styleId="CitaviBibliographySubheading3">
    <w:name w:val="Citavi Bibliography Subheading 3"/>
    <w:basedOn w:val="Heading4"/>
    <w:link w:val="CitaviBibliographySubheading3Char"/>
    <w:rsid w:val="002B4818"/>
    <w:pPr>
      <w:keepLines/>
      <w:outlineLvl w:val="9"/>
    </w:pPr>
    <w:rPr>
      <w:rFonts w:cs="Arial"/>
    </w:rPr>
  </w:style>
  <w:style w:type="character" w:customStyle="1" w:styleId="CitaviBibliographySubheading3Char">
    <w:name w:val="Citavi Bibliography Subheading 3 Char"/>
    <w:basedOn w:val="DefaultParagraphFont"/>
    <w:link w:val="CitaviBibliographySubheading3"/>
    <w:rsid w:val="002B4818"/>
    <w:rPr>
      <w:rFonts w:ascii="Arial" w:hAnsi="Arial" w:cs="Arial"/>
      <w:b/>
      <w:bCs/>
      <w:i/>
      <w:iCs/>
      <w:sz w:val="22"/>
      <w:szCs w:val="22"/>
      <w:lang w:eastAsia="en-US"/>
    </w:rPr>
  </w:style>
  <w:style w:type="paragraph" w:customStyle="1" w:styleId="CitaviBibliographySubheading4">
    <w:name w:val="Citavi Bibliography Subheading 4"/>
    <w:basedOn w:val="Heading5"/>
    <w:link w:val="CitaviBibliographySubheading4Char"/>
    <w:rsid w:val="002B4818"/>
    <w:pPr>
      <w:keepLines/>
      <w:outlineLvl w:val="9"/>
    </w:pPr>
    <w:rPr>
      <w:rFonts w:cs="Arial"/>
    </w:rPr>
  </w:style>
  <w:style w:type="character" w:customStyle="1" w:styleId="CitaviBibliographySubheading4Char">
    <w:name w:val="Citavi Bibliography Subheading 4 Char"/>
    <w:basedOn w:val="DefaultParagraphFont"/>
    <w:link w:val="CitaviBibliographySubheading4"/>
    <w:rsid w:val="002B4818"/>
    <w:rPr>
      <w:rFonts w:ascii="Arial" w:hAnsi="Arial" w:cs="Arial"/>
      <w:i/>
      <w:sz w:val="22"/>
      <w:szCs w:val="22"/>
      <w:lang w:eastAsia="en-US"/>
    </w:rPr>
  </w:style>
  <w:style w:type="paragraph" w:customStyle="1" w:styleId="CitaviBibliographySubheading5">
    <w:name w:val="Citavi Bibliography Subheading 5"/>
    <w:basedOn w:val="Heading6"/>
    <w:link w:val="CitaviBibliographySubheading5Char"/>
    <w:rsid w:val="002B4818"/>
    <w:pPr>
      <w:keepLines/>
      <w:outlineLvl w:val="9"/>
    </w:pPr>
    <w:rPr>
      <w:rFonts w:cs="Arial"/>
    </w:rPr>
  </w:style>
  <w:style w:type="character" w:customStyle="1" w:styleId="CitaviBibliographySubheading5Char">
    <w:name w:val="Citavi Bibliography Subheading 5 Char"/>
    <w:basedOn w:val="DefaultParagraphFont"/>
    <w:link w:val="CitaviBibliographySubheading5"/>
    <w:rsid w:val="002B4818"/>
    <w:rPr>
      <w:rFonts w:ascii="Arial" w:hAnsi="Arial" w:cs="Arial"/>
      <w:b/>
      <w:bCs/>
      <w:sz w:val="22"/>
      <w:szCs w:val="22"/>
      <w:lang w:eastAsia="en-US" w:bidi="en-US"/>
    </w:rPr>
  </w:style>
  <w:style w:type="paragraph" w:customStyle="1" w:styleId="CitaviBibliographySubheading6">
    <w:name w:val="Citavi Bibliography Subheading 6"/>
    <w:basedOn w:val="Heading7"/>
    <w:link w:val="CitaviBibliographySubheading6Char"/>
    <w:rsid w:val="002B4818"/>
    <w:pPr>
      <w:keepLines/>
      <w:outlineLvl w:val="9"/>
    </w:pPr>
    <w:rPr>
      <w:rFonts w:cs="Arial"/>
    </w:rPr>
  </w:style>
  <w:style w:type="character" w:customStyle="1" w:styleId="CitaviBibliographySubheading6Char">
    <w:name w:val="Citavi Bibliography Subheading 6 Char"/>
    <w:basedOn w:val="DefaultParagraphFont"/>
    <w:link w:val="CitaviBibliographySubheading6"/>
    <w:rsid w:val="002B4818"/>
    <w:rPr>
      <w:rFonts w:ascii="Arial" w:hAnsi="Arial" w:cs="Arial"/>
      <w:sz w:val="22"/>
      <w:szCs w:val="24"/>
      <w:lang w:eastAsia="en-US" w:bidi="en-US"/>
    </w:rPr>
  </w:style>
  <w:style w:type="paragraph" w:customStyle="1" w:styleId="CitaviBibliographySubheading7">
    <w:name w:val="Citavi Bibliography Subheading 7"/>
    <w:basedOn w:val="Heading8"/>
    <w:link w:val="CitaviBibliographySubheading7Char"/>
    <w:rsid w:val="002B4818"/>
    <w:pPr>
      <w:keepLines/>
      <w:outlineLvl w:val="9"/>
    </w:pPr>
    <w:rPr>
      <w:rFonts w:cs="Arial"/>
    </w:rPr>
  </w:style>
  <w:style w:type="character" w:customStyle="1" w:styleId="CitaviBibliographySubheading7Char">
    <w:name w:val="Citavi Bibliography Subheading 7 Char"/>
    <w:basedOn w:val="DefaultParagraphFont"/>
    <w:link w:val="CitaviBibliographySubheading7"/>
    <w:rsid w:val="002B4818"/>
    <w:rPr>
      <w:rFonts w:ascii="Arial" w:hAnsi="Arial" w:cs="Arial"/>
      <w:i/>
      <w:iCs/>
      <w:sz w:val="22"/>
      <w:szCs w:val="24"/>
      <w:lang w:eastAsia="en-US" w:bidi="en-US"/>
    </w:rPr>
  </w:style>
  <w:style w:type="paragraph" w:customStyle="1" w:styleId="CitaviBibliographySubheading8">
    <w:name w:val="Citavi Bibliography Subheading 8"/>
    <w:basedOn w:val="Heading9"/>
    <w:link w:val="CitaviBibliographySubheading8Char"/>
    <w:rsid w:val="002B4818"/>
    <w:pPr>
      <w:keepLines/>
      <w:outlineLvl w:val="9"/>
    </w:pPr>
    <w:rPr>
      <w:rFonts w:cs="Arial"/>
    </w:rPr>
  </w:style>
  <w:style w:type="character" w:customStyle="1" w:styleId="CitaviBibliographySubheading8Char">
    <w:name w:val="Citavi Bibliography Subheading 8 Char"/>
    <w:basedOn w:val="DefaultParagraphFont"/>
    <w:link w:val="CitaviBibliographySubheading8"/>
    <w:rsid w:val="002B4818"/>
    <w:rPr>
      <w:rFonts w:ascii="Cambria" w:hAnsi="Cambria" w:cs="Arial"/>
      <w:sz w:val="22"/>
      <w:szCs w:val="22"/>
      <w:lang w:eastAsia="en-US" w:bidi="en-US"/>
    </w:rPr>
  </w:style>
  <w:style w:type="paragraph" w:styleId="TOCHeading">
    <w:name w:val="TOC Heading"/>
    <w:basedOn w:val="Heading1"/>
    <w:next w:val="Normal"/>
    <w:uiPriority w:val="39"/>
    <w:unhideWhenUsed/>
    <w:qFormat/>
    <w:rsid w:val="00087C37"/>
    <w:pPr>
      <w:keepLines/>
      <w:widowControl/>
      <w:spacing w:before="240" w:after="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st1">
    <w:name w:val="st1"/>
    <w:basedOn w:val="DefaultParagraphFont"/>
    <w:rsid w:val="0082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1281186439">
      <w:bodyDiv w:val="1"/>
      <w:marLeft w:val="0"/>
      <w:marRight w:val="0"/>
      <w:marTop w:val="0"/>
      <w:marBottom w:val="0"/>
      <w:divBdr>
        <w:top w:val="none" w:sz="0" w:space="0" w:color="auto"/>
        <w:left w:val="none" w:sz="0" w:space="0" w:color="auto"/>
        <w:bottom w:val="none" w:sz="0" w:space="0" w:color="auto"/>
        <w:right w:val="none" w:sz="0" w:space="0" w:color="auto"/>
      </w:divBdr>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www.cdc.gov/listeria/outbreaks/caramel-apples-12-14/index.html" TargetMode="External"/><Relationship Id="rId39" Type="http://schemas.openxmlformats.org/officeDocument/2006/relationships/hyperlink" Target="http://wayback.archive-it.org/7993/20171114155057/https://www.fda.gov/Food/RecallsOutbreaksEmergencies/Outbreaks/ucm341476.htm" TargetMode="External"/><Relationship Id="rId21" Type="http://schemas.openxmlformats.org/officeDocument/2006/relationships/image" Target="media/image2.jpeg"/><Relationship Id="rId34" Type="http://schemas.openxmlformats.org/officeDocument/2006/relationships/hyperlink" Target="http://www.fao.org/fao-who-codexalimentarius/sh-proxy/en/?lnk=1&amp;url=https%253A%252F%252Fworkspace.fao.org%252Fsites%252Fcodex%252FStandards%252FCXC%2B53-2003%252FCXC_053e.pdf" TargetMode="External"/><Relationship Id="rId42" Type="http://schemas.openxmlformats.org/officeDocument/2006/relationships/hyperlink" Target="https://www.fda.gov/food/outbreaks-foodborne-illness/environmental-assessment-factors-potentially-contributing-contamination-romaine-lettuce-implicated" TargetMode="External"/><Relationship Id="rId47" Type="http://schemas.openxmlformats.org/officeDocument/2006/relationships/hyperlink" Target="https://www.health.nsw.gov.au/Infectious/foodborne/Publications/NSW-3rd-quarterly-report-2016.pdf" TargetMode="External"/><Relationship Id="rId50" Type="http://schemas.openxmlformats.org/officeDocument/2006/relationships/hyperlink" Target="https://www.canada.ca/en/public-health/services/public-health-notices/2016/public-health-notice-update-outbreak-listeria-infections-linked-packaged-salad-products-produced-dole-processing-facility-springfield-ohio.html"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foodstandards.gov.au/code/proposals/Pages/proposalp1015primary5412.aspx" TargetMode="External"/><Relationship Id="rId29" Type="http://schemas.openxmlformats.org/officeDocument/2006/relationships/hyperlink" Target="https://www.cdc.gov/salmonella/poona-09-15/index.html" TargetMode="External"/><Relationship Id="rId11" Type="http://schemas.openxmlformats.org/officeDocument/2006/relationships/webSettings" Target="webSettings.xml"/><Relationship Id="rId24" Type="http://schemas.openxmlformats.org/officeDocument/2006/relationships/hyperlink" Target="https://www.cdc.gov/salmonella/typhimurium-cantaloupe-08-12/index.html" TargetMode="External"/><Relationship Id="rId32" Type="http://schemas.openxmlformats.org/officeDocument/2006/relationships/hyperlink" Target="https://www.cdc.gov/ecoli/2018/o157h7-04-18/" TargetMode="External"/><Relationship Id="rId37" Type="http://schemas.openxmlformats.org/officeDocument/2006/relationships/hyperlink" Target="https://efsa.onlinelibrary.wiley.com/doi/epdf/10.2903/sp.efsa.2018.EN-1448" TargetMode="External"/><Relationship Id="rId40" Type="http://schemas.openxmlformats.org/officeDocument/2006/relationships/hyperlink" Target="http://wayback.archive-it.org/7993/20171114154907/https:/www.fda.gov/Food/RecallsOutbreaksEmergencies/Outbreaks/ucm422562.htm" TargetMode="External"/><Relationship Id="rId45" Type="http://schemas.openxmlformats.org/officeDocument/2006/relationships/hyperlink" Target="https://www.foodstandards.gov.au/code/proposals/Documents/P1015%20Horticulture%20PPPS%201CFS%20SD2%20Illness%20review.pdf" TargetMode="External"/><Relationship Id="rId53" Type="http://schemas.openxmlformats.org/officeDocument/2006/relationships/hyperlink" Target="https://www.sahealth.sa.gov.au/wps/wcm/connect/public+content/sa+health+internet/resources/summary+of+outbreaks+reports+to+cdcb+south+australia+2017" TargetMode="Externa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https://www.cdc.gov/parasites/cyclosporiasis/outbreaks/2018/b-071318/index.html" TargetMode="External"/><Relationship Id="rId44" Type="http://schemas.openxmlformats.org/officeDocument/2006/relationships/hyperlink" Target="https://www.fda.gov/food/outbreaks-foodborne-illness/investigation-summary-factors-potentially-contributing-contamination-romaine-lettuce-implicated-fall" TargetMode="External"/><Relationship Id="rId52" Type="http://schemas.openxmlformats.org/officeDocument/2006/relationships/hyperlink" Target="https://www.canada.ca/en/public-health/services/public-health-notices/2018/outbreak-ecoli-infections-linked-romaine-lettuce.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promedmail.org/" TargetMode="External"/><Relationship Id="rId27" Type="http://schemas.openxmlformats.org/officeDocument/2006/relationships/hyperlink" Target="https://www.cdc.gov/hepatitis/outbreaks/2016/hav-strawberries.htm" TargetMode="External"/><Relationship Id="rId30" Type="http://schemas.openxmlformats.org/officeDocument/2006/relationships/hyperlink" Target="https://www.cdc.gov/salmonella/muenchen-02-16/index.html" TargetMode="External"/><Relationship Id="rId35" Type="http://schemas.openxmlformats.org/officeDocument/2006/relationships/hyperlink" Target="https://www2.health.vic.gov.au/about/news-and-events/healthalerts/alert-hepatitis-a-berries-2-june-2017" TargetMode="External"/><Relationship Id="rId43" Type="http://schemas.openxmlformats.org/officeDocument/2006/relationships/hyperlink" Target="https://www.fda.gov/food/outbreaks-foodborne-illness/fda-investigation-multistate-outbreak-cyclospora-illnesses-linked-fresh-express-salad-mix-served" TargetMode="External"/><Relationship Id="rId48" Type="http://schemas.openxmlformats.org/officeDocument/2006/relationships/hyperlink" Target="https://www.health.nsw.gov.au/Infectious/foodborne/Publications/NSW-1st-quarterly-report-2018.pdf"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canada.ca/en/public-health/services/public-health-notices/2018/public-health-notice-outbreak-e-coli-infections-linked-romaine-lettuce.html"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legislation.gov.au/Details/F2012L00023" TargetMode="External"/><Relationship Id="rId25" Type="http://schemas.openxmlformats.org/officeDocument/2006/relationships/hyperlink" Target="https://www.cdc.gov/ecoli/2012/o157h7-11-12/index.html" TargetMode="External"/><Relationship Id="rId33" Type="http://schemas.openxmlformats.org/officeDocument/2006/relationships/hyperlink" Target="https://www.cdc.gov/ecoli/2018/o157h7-11-18/" TargetMode="External"/><Relationship Id="rId38" Type="http://schemas.openxmlformats.org/officeDocument/2006/relationships/hyperlink" Target="http://wayback.archive-it.org/7993/20171114154939/https:/www.fda.gov/Food/RecallsOutbreaksEmergencies/Outbreaks/ucm369067.htm" TargetMode="External"/><Relationship Id="rId46" Type="http://schemas.openxmlformats.org/officeDocument/2006/relationships/hyperlink" Target="https://www.health.nsw.gov.au/Infectious/foodborne/Publications/NSW-1st-quarterly-report-2016.pdf" TargetMode="External"/><Relationship Id="rId20" Type="http://schemas.openxmlformats.org/officeDocument/2006/relationships/header" Target="header1.xml"/><Relationship Id="rId41" Type="http://schemas.openxmlformats.org/officeDocument/2006/relationships/hyperlink" Target="https://www.fda.gov/food/outbreaks-foodborne-illness/fda-investigated-multistate-outbreak-salmonella-infections-linked-alfalfa-sprouts" TargetMode="External"/><Relationship Id="rId54" Type="http://schemas.openxmlformats.org/officeDocument/2006/relationships/hyperlink" Target="http://www.euro.who.int/en/health-topics/emergencies/international-health-regulations/news/news/2011/07/outbreaks-of-e.-coli-o104h4-infection-update-30" TargetMode="External"/><Relationship Id="rId15" Type="http://schemas.openxmlformats.org/officeDocument/2006/relationships/hyperlink" Target="https://www.foodstandards.gov.au/code/proposals/Pages/proposalp1015primary5412.aspx" TargetMode="External"/><Relationship Id="rId23" Type="http://schemas.openxmlformats.org/officeDocument/2006/relationships/hyperlink" Target="http://www.promedmail.org/" TargetMode="External"/><Relationship Id="rId28" Type="http://schemas.openxmlformats.org/officeDocument/2006/relationships/hyperlink" Target="https://www.cdc.gov/listeria/outbreaks/frozen-vegetables-05-16/index.html" TargetMode="External"/><Relationship Id="rId36" Type="http://schemas.openxmlformats.org/officeDocument/2006/relationships/hyperlink" Target="https://www.efsa.europa.eu/en/press/news/180703" TargetMode="External"/><Relationship Id="rId49" Type="http://schemas.openxmlformats.org/officeDocument/2006/relationships/hyperlink" Target="https://www.health.nsw.gov.au/Infectious/foodborne/Publications/NSW-2nd-quarterly-report-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2B0F1-87AD-4017-87A6-005D727D1790}">
  <ds:schemaRefs>
    <ds:schemaRef ds:uri="http://schemas.microsoft.com/sharepoint/events"/>
  </ds:schemaRefs>
</ds:datastoreItem>
</file>

<file path=customXml/itemProps2.xml><?xml version="1.0" encoding="utf-8"?>
<ds:datastoreItem xmlns:ds="http://schemas.openxmlformats.org/officeDocument/2006/customXml" ds:itemID="{488D8442-8D58-4589-B57F-C9625D573FA1}"/>
</file>

<file path=customXml/itemProps3.xml><?xml version="1.0" encoding="utf-8"?>
<ds:datastoreItem xmlns:ds="http://schemas.openxmlformats.org/officeDocument/2006/customXml" ds:itemID="{80FA2E16-7852-42B0-9659-682FE1B5F03E}"/>
</file>

<file path=customXml/itemProps4.xml><?xml version="1.0" encoding="utf-8"?>
<ds:datastoreItem xmlns:ds="http://schemas.openxmlformats.org/officeDocument/2006/customXml" ds:itemID="{0960BF5A-430C-4E91-978B-7E6F1259162A}"/>
</file>

<file path=customXml/itemProps5.xml><?xml version="1.0" encoding="utf-8"?>
<ds:datastoreItem xmlns:ds="http://schemas.openxmlformats.org/officeDocument/2006/customXml" ds:itemID="{20B7C939-45E3-4B90-9E0A-B69D556B3301}"/>
</file>

<file path=customXml/itemProps6.xml><?xml version="1.0" encoding="utf-8"?>
<ds:datastoreItem xmlns:ds="http://schemas.openxmlformats.org/officeDocument/2006/customXml" ds:itemID="{0960BF5A-430C-4E91-978B-7E6F1259162A}">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8585F7FE-BDC8-4F7B-ADBE-8A5A9781B1F4}"/>
</file>

<file path=docProps/app.xml><?xml version="1.0" encoding="utf-8"?>
<Properties xmlns="http://schemas.openxmlformats.org/officeDocument/2006/extended-properties" xmlns:vt="http://schemas.openxmlformats.org/officeDocument/2006/docPropsVTypes">
  <Template>Normal</Template>
  <TotalTime>2</TotalTime>
  <Pages>31</Pages>
  <Words>11714</Words>
  <Characters>66775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78333</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seymok</dc:creator>
  <cp:keywords/>
  <cp:lastModifiedBy>CoughC</cp:lastModifiedBy>
  <cp:revision>3</cp:revision>
  <cp:lastPrinted>2020-01-06T01:40:00Z</cp:lastPrinted>
  <dcterms:created xsi:type="dcterms:W3CDTF">2020-02-02T21:42:00Z</dcterms:created>
  <dcterms:modified xsi:type="dcterms:W3CDTF">2020-02-02T23:46:00Z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a4cebc77-cb65-4899-88cd-b9f465d4ba0e</vt:lpwstr>
  </property>
  <property fmtid="{D5CDD505-2E9C-101B-9397-08002B2CF9AE}" pid="3" name="docIndexRef">
    <vt:lpwstr>931802c4-9f02-4bdc-9a9a-5534c6898f98</vt:lpwstr>
  </property>
  <property fmtid="{D5CDD505-2E9C-101B-9397-08002B2CF9AE}" pid="4" name="bjSaver">
    <vt:lpwstr>LlgSMo3yJ+fkgNEgbtQQbG6KKfc49ivc</vt:lpwstr>
  </property>
  <property fmtid="{D5CDD505-2E9C-101B-9397-08002B2CF9AE}" pid="5" name="ContentTypeId">
    <vt:lpwstr>0x010100FB86A4CA77FAD24FB4C8632D8CBF0C4A</vt:lpwstr>
  </property>
  <property fmtid="{D5CDD505-2E9C-101B-9397-08002B2CF9AE}" pid="6" name="DisposalClass">
    <vt:lpwstr/>
  </property>
  <property fmtid="{D5CDD505-2E9C-101B-9397-08002B2CF9AE}" pid="7" name="BCS_">
    <vt:lpwstr>40;#Evaluation|43bd8487-b9f6-4055-946c-a118d364275d</vt:lpwstr>
  </property>
  <property fmtid="{D5CDD505-2E9C-101B-9397-08002B2CF9AE}" pid="8" name="_dlc_DocIdItemGuid">
    <vt:lpwstr>7b85e94d-055e-4f9a-870a-0e38c5f1bd18</vt:lpwstr>
  </property>
  <property fmtid="{D5CDD505-2E9C-101B-9397-08002B2CF9AE}" pid="9"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0" name="bjDocumentLabelXML-0">
    <vt:lpwstr>ames.com/2008/01/sie/internal/label"&gt;&lt;element uid="66ddac19-06c4-4e63-b4dd-d8240d87a23f" value="" /&gt;&lt;/sisl&gt;</vt:lpwstr>
  </property>
  <property fmtid="{D5CDD505-2E9C-101B-9397-08002B2CF9AE}" pid="11" name="bjDocumentSecurityLabel">
    <vt:lpwstr>NO SECURITY CLASSIFICATION REQUIRED</vt:lpwstr>
  </property>
</Properties>
</file>